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6E74C6" w14:textId="77777777" w:rsidR="00F36BD5" w:rsidRPr="00564AB1" w:rsidRDefault="00F36BD5" w:rsidP="004D7EFE">
      <w:pPr>
        <w:rPr>
          <w:rFonts w:ascii="Arial" w:hAnsi="Arial" w:cs="Arial"/>
          <w:lang w:val="de-CH"/>
        </w:rPr>
      </w:pPr>
      <w:bookmarkStart w:id="0" w:name="_GoBack"/>
      <w:bookmarkEnd w:id="0"/>
    </w:p>
    <w:p w14:paraId="4582AD24" w14:textId="4F066B98" w:rsidR="00F36BD5" w:rsidRPr="009B5AD4" w:rsidRDefault="000B2029" w:rsidP="008F6B28">
      <w:pPr>
        <w:pStyle w:val="00Titel18arial"/>
        <w:spacing w:line="480" w:lineRule="auto"/>
        <w:rPr>
          <w:sz w:val="18"/>
          <w:szCs w:val="18"/>
          <w:lang w:val="fr-CH"/>
        </w:rPr>
      </w:pPr>
      <w:r w:rsidRPr="009B5AD4">
        <w:rPr>
          <w:sz w:val="18"/>
          <w:szCs w:val="18"/>
          <w:lang w:val="fr-CH"/>
        </w:rPr>
        <w:t>COMMUNIQUÉ DE PRESSE</w:t>
      </w:r>
    </w:p>
    <w:p w14:paraId="04E04FFC" w14:textId="54153D9C" w:rsidR="0098677B" w:rsidRPr="000B2029" w:rsidRDefault="000B2029" w:rsidP="000B2029">
      <w:pPr>
        <w:pStyle w:val="Default"/>
        <w:spacing w:line="480" w:lineRule="exact"/>
        <w:rPr>
          <w:b/>
          <w:sz w:val="36"/>
          <w:szCs w:val="36"/>
          <w:lang w:val="fr-CH"/>
        </w:rPr>
      </w:pPr>
      <w:r w:rsidRPr="000B2029">
        <w:rPr>
          <w:b/>
          <w:sz w:val="36"/>
          <w:szCs w:val="36"/>
          <w:lang w:val="fr-CH"/>
        </w:rPr>
        <w:t xml:space="preserve">WIGGLE – LA LIBERTÉ TOTALE </w:t>
      </w:r>
      <w:r>
        <w:rPr>
          <w:b/>
          <w:sz w:val="36"/>
          <w:szCs w:val="36"/>
          <w:lang w:val="fr-CH"/>
        </w:rPr>
        <w:br/>
      </w:r>
      <w:r w:rsidRPr="000B2029">
        <w:rPr>
          <w:b/>
          <w:sz w:val="36"/>
          <w:szCs w:val="36"/>
          <w:lang w:val="fr-CH"/>
        </w:rPr>
        <w:t>DANS L’AMÉNAGEMENT LUMINEUX.</w:t>
      </w:r>
    </w:p>
    <w:p w14:paraId="461DE6A1" w14:textId="77777777" w:rsidR="003E41AB" w:rsidRPr="000B2029" w:rsidRDefault="003E41AB" w:rsidP="003E41AB">
      <w:pPr>
        <w:pStyle w:val="Default"/>
        <w:spacing w:line="280" w:lineRule="atLeast"/>
        <w:rPr>
          <w:sz w:val="18"/>
          <w:szCs w:val="18"/>
          <w:lang w:val="fr-CH"/>
        </w:rPr>
      </w:pPr>
    </w:p>
    <w:p w14:paraId="2841350D" w14:textId="67E0F348" w:rsidR="0098677B" w:rsidRPr="00241851" w:rsidRDefault="00241851" w:rsidP="00241851">
      <w:pPr>
        <w:pStyle w:val="Default"/>
        <w:spacing w:line="280" w:lineRule="atLeast"/>
        <w:rPr>
          <w:b/>
          <w:sz w:val="18"/>
          <w:szCs w:val="18"/>
          <w:lang w:val="fr-CH"/>
        </w:rPr>
      </w:pPr>
      <w:r w:rsidRPr="00241851">
        <w:rPr>
          <w:b/>
          <w:sz w:val="18"/>
          <w:szCs w:val="18"/>
          <w:lang w:val="fr-CH"/>
        </w:rPr>
        <w:t>Qu’il soit installé en mode apparent au mur ou au plafond ou</w:t>
      </w:r>
      <w:r>
        <w:rPr>
          <w:b/>
          <w:sz w:val="18"/>
          <w:szCs w:val="18"/>
          <w:lang w:val="fr-CH"/>
        </w:rPr>
        <w:t xml:space="preserve"> </w:t>
      </w:r>
      <w:r w:rsidRPr="00241851">
        <w:rPr>
          <w:b/>
          <w:sz w:val="18"/>
          <w:szCs w:val="18"/>
          <w:lang w:val="fr-CH"/>
        </w:rPr>
        <w:t>en mode suspendu, le Wiggle, grâce à sa composition offrant</w:t>
      </w:r>
      <w:r>
        <w:rPr>
          <w:b/>
          <w:sz w:val="18"/>
          <w:szCs w:val="18"/>
          <w:lang w:val="fr-CH"/>
        </w:rPr>
        <w:t xml:space="preserve"> </w:t>
      </w:r>
      <w:r w:rsidRPr="00241851">
        <w:rPr>
          <w:b/>
          <w:sz w:val="18"/>
          <w:szCs w:val="18"/>
          <w:lang w:val="fr-CH"/>
        </w:rPr>
        <w:t xml:space="preserve">différents éléments d’éclairage, </w:t>
      </w:r>
      <w:proofErr w:type="spellStart"/>
      <w:r w:rsidRPr="00241851">
        <w:rPr>
          <w:b/>
          <w:sz w:val="18"/>
          <w:szCs w:val="18"/>
          <w:lang w:val="fr-CH"/>
        </w:rPr>
        <w:t>se</w:t>
      </w:r>
      <w:proofErr w:type="spellEnd"/>
      <w:r w:rsidRPr="00241851">
        <w:rPr>
          <w:b/>
          <w:sz w:val="18"/>
          <w:szCs w:val="18"/>
          <w:lang w:val="fr-CH"/>
        </w:rPr>
        <w:t xml:space="preserve"> modèle et se configure en</w:t>
      </w:r>
      <w:r>
        <w:rPr>
          <w:b/>
          <w:sz w:val="18"/>
          <w:szCs w:val="18"/>
          <w:lang w:val="fr-CH"/>
        </w:rPr>
        <w:t xml:space="preserve"> </w:t>
      </w:r>
      <w:r w:rsidRPr="00241851">
        <w:rPr>
          <w:b/>
          <w:sz w:val="18"/>
          <w:szCs w:val="18"/>
          <w:lang w:val="fr-CH"/>
        </w:rPr>
        <w:t>toute flexibilité sur le lieu d’installation. Ainsi, il peut être</w:t>
      </w:r>
      <w:r>
        <w:rPr>
          <w:b/>
          <w:sz w:val="18"/>
          <w:szCs w:val="18"/>
          <w:lang w:val="fr-CH"/>
        </w:rPr>
        <w:t xml:space="preserve"> </w:t>
      </w:r>
      <w:r w:rsidRPr="00241851">
        <w:rPr>
          <w:b/>
          <w:sz w:val="18"/>
          <w:szCs w:val="18"/>
          <w:lang w:val="fr-CH"/>
        </w:rPr>
        <w:t>adapté à n’importe quelle forme de bâtiment ou, au contraire,</w:t>
      </w:r>
      <w:r>
        <w:rPr>
          <w:b/>
          <w:sz w:val="18"/>
          <w:szCs w:val="18"/>
          <w:lang w:val="fr-CH"/>
        </w:rPr>
        <w:t xml:space="preserve"> </w:t>
      </w:r>
      <w:r w:rsidRPr="00241851">
        <w:rPr>
          <w:b/>
          <w:sz w:val="18"/>
          <w:szCs w:val="18"/>
          <w:lang w:val="fr-CH"/>
        </w:rPr>
        <w:t>configuré comme objet lumineux autonome. Il est extensible</w:t>
      </w:r>
      <w:r>
        <w:rPr>
          <w:b/>
          <w:sz w:val="18"/>
          <w:szCs w:val="18"/>
          <w:lang w:val="fr-CH"/>
        </w:rPr>
        <w:t xml:space="preserve"> </w:t>
      </w:r>
      <w:r w:rsidRPr="00241851">
        <w:rPr>
          <w:b/>
          <w:sz w:val="18"/>
          <w:szCs w:val="18"/>
          <w:lang w:val="fr-CH"/>
        </w:rPr>
        <w:t>à volonté en longueur. Et c’est encore vous qui déterminez la</w:t>
      </w:r>
      <w:r>
        <w:rPr>
          <w:b/>
          <w:sz w:val="18"/>
          <w:szCs w:val="18"/>
          <w:lang w:val="fr-CH"/>
        </w:rPr>
        <w:t xml:space="preserve"> </w:t>
      </w:r>
      <w:r w:rsidRPr="00241851">
        <w:rPr>
          <w:b/>
          <w:sz w:val="18"/>
          <w:szCs w:val="18"/>
          <w:lang w:val="fr-CH"/>
        </w:rPr>
        <w:t>forme du luminaire – rectiligne continue ou en jolie courbe.</w:t>
      </w:r>
      <w:r>
        <w:rPr>
          <w:b/>
          <w:sz w:val="18"/>
          <w:szCs w:val="18"/>
          <w:lang w:val="fr-CH"/>
        </w:rPr>
        <w:t xml:space="preserve"> </w:t>
      </w:r>
      <w:r w:rsidRPr="00241851">
        <w:rPr>
          <w:b/>
          <w:sz w:val="18"/>
          <w:szCs w:val="18"/>
          <w:lang w:val="fr-CH"/>
        </w:rPr>
        <w:t>Laissez libre cours à votre imagination. Nous</w:t>
      </w:r>
      <w:r>
        <w:rPr>
          <w:b/>
          <w:sz w:val="18"/>
          <w:szCs w:val="18"/>
          <w:lang w:val="fr-CH"/>
        </w:rPr>
        <w:t xml:space="preserve"> </w:t>
      </w:r>
      <w:r w:rsidRPr="00241851">
        <w:rPr>
          <w:b/>
          <w:sz w:val="18"/>
          <w:szCs w:val="18"/>
          <w:lang w:val="fr-CH"/>
        </w:rPr>
        <w:t>ne la limitons pas</w:t>
      </w:r>
      <w:r w:rsidR="0098677B" w:rsidRPr="00241851">
        <w:rPr>
          <w:b/>
          <w:sz w:val="18"/>
          <w:szCs w:val="18"/>
          <w:lang w:val="fr-CH"/>
        </w:rPr>
        <w:t>.</w:t>
      </w:r>
      <w:r w:rsidR="004D7EFE" w:rsidRPr="00241851">
        <w:rPr>
          <w:b/>
          <w:sz w:val="18"/>
          <w:szCs w:val="18"/>
          <w:lang w:val="fr-CH"/>
        </w:rPr>
        <w:t xml:space="preserve"> </w:t>
      </w:r>
    </w:p>
    <w:p w14:paraId="689D0864" w14:textId="77777777" w:rsidR="0098677B" w:rsidRPr="00241851" w:rsidRDefault="0098677B" w:rsidP="0098677B">
      <w:pPr>
        <w:pStyle w:val="Default"/>
        <w:spacing w:line="280" w:lineRule="atLeast"/>
        <w:rPr>
          <w:sz w:val="18"/>
          <w:szCs w:val="18"/>
          <w:lang w:val="fr-CH"/>
        </w:rPr>
      </w:pPr>
    </w:p>
    <w:p w14:paraId="60A20760" w14:textId="6A970068" w:rsidR="00241851" w:rsidRPr="00241851" w:rsidRDefault="00241851" w:rsidP="00241851">
      <w:pPr>
        <w:pStyle w:val="Default"/>
        <w:spacing w:line="280" w:lineRule="atLeast"/>
        <w:rPr>
          <w:sz w:val="18"/>
          <w:szCs w:val="18"/>
          <w:lang w:val="fr-CH"/>
        </w:rPr>
      </w:pPr>
      <w:r w:rsidRPr="00241851">
        <w:rPr>
          <w:sz w:val="18"/>
          <w:szCs w:val="18"/>
          <w:lang w:val="fr-CH"/>
        </w:rPr>
        <w:t xml:space="preserve">Enfin un système d’éclairage quasi sans limites au niveau des applications et qui s’adapte docilement à vos idées. Développé en étroite collaboration par l’architecte suisse Andreas Tobler et </w:t>
      </w:r>
      <w:r w:rsidR="00290018">
        <w:rPr>
          <w:sz w:val="18"/>
          <w:szCs w:val="18"/>
          <w:lang w:val="fr-CH"/>
        </w:rPr>
        <w:t>Regent</w:t>
      </w:r>
      <w:r w:rsidRPr="00241851">
        <w:rPr>
          <w:sz w:val="18"/>
          <w:szCs w:val="18"/>
          <w:lang w:val="fr-CH"/>
        </w:rPr>
        <w:t xml:space="preserve"> Lighting, Wiggle est en effet un système flexible au sens littéral du terme. Pour garantir un maximum de </w:t>
      </w:r>
      <w:proofErr w:type="spellStart"/>
      <w:r w:rsidRPr="00241851">
        <w:rPr>
          <w:sz w:val="18"/>
          <w:szCs w:val="18"/>
          <w:lang w:val="fr-CH"/>
        </w:rPr>
        <w:t>modelabilité</w:t>
      </w:r>
      <w:proofErr w:type="spellEnd"/>
      <w:r w:rsidRPr="00241851">
        <w:rPr>
          <w:sz w:val="18"/>
          <w:szCs w:val="18"/>
          <w:lang w:val="fr-CH"/>
        </w:rPr>
        <w:t xml:space="preserve">, ce système d’éclairage en ligne est conçu sous forme d’éléments d’éclairage individuels de haute qualité. Formes rectilignes, courbes ou en serpentine – les articulations réglables dans une plage allant jusqu’à ±25° permettent de créer presque n’importe quelle forme. Et la longueur aussi, c’est vous qui la déterminez. La longueur des lignes continues ou des courbes est variable à volonté par pas de 1,5 m. Le transport des luminaires vers et sur le lieu d’installation n’exige aucune mesure particulière, car tous les éléments constitutifs sont livrés en paquets d’une longueur maximum de 3 m et peuvent donc passer aisément à travers les portes, les fenêtres et les cages d’escaliers. </w:t>
      </w:r>
    </w:p>
    <w:p w14:paraId="4301E78F" w14:textId="5B2859E9" w:rsidR="00241851" w:rsidRPr="00241851" w:rsidRDefault="00241851" w:rsidP="00241851">
      <w:pPr>
        <w:pStyle w:val="Default"/>
        <w:spacing w:line="280" w:lineRule="atLeast"/>
        <w:rPr>
          <w:sz w:val="18"/>
          <w:szCs w:val="18"/>
          <w:lang w:val="fr-CH"/>
        </w:rPr>
      </w:pPr>
      <w:r w:rsidRPr="00241851">
        <w:rPr>
          <w:sz w:val="18"/>
          <w:szCs w:val="18"/>
          <w:lang w:val="fr-CH"/>
        </w:rPr>
        <w:t xml:space="preserve">Pour vous faciliter l’accès à ce nouveau type d’éclairage, nous vous fournissons avec le luminaire plusieurs propositions de configuration sur un plan à l’échelle 1:1. Le système vous offre un grand nombre de possibilités de configuration avec peu d’éléments. Avec Wiggle, découvrez votre potentiel imaginatif et un autre système créatif d’éclairage en ligne made by </w:t>
      </w:r>
      <w:r w:rsidR="00290018">
        <w:rPr>
          <w:sz w:val="18"/>
          <w:szCs w:val="18"/>
          <w:lang w:val="fr-CH"/>
        </w:rPr>
        <w:t>Regent</w:t>
      </w:r>
      <w:r w:rsidRPr="00241851">
        <w:rPr>
          <w:sz w:val="18"/>
          <w:szCs w:val="18"/>
          <w:lang w:val="fr-CH"/>
        </w:rPr>
        <w:t xml:space="preserve">. </w:t>
      </w:r>
    </w:p>
    <w:p w14:paraId="3B1D3230" w14:textId="77777777" w:rsidR="00241851" w:rsidRPr="00241851" w:rsidRDefault="00241851" w:rsidP="00241851">
      <w:pPr>
        <w:pStyle w:val="Default"/>
        <w:spacing w:line="280" w:lineRule="atLeast"/>
        <w:rPr>
          <w:sz w:val="18"/>
          <w:szCs w:val="18"/>
          <w:lang w:val="fr-CH"/>
        </w:rPr>
      </w:pPr>
    </w:p>
    <w:p w14:paraId="67378D26" w14:textId="6A1B4216" w:rsidR="00F049D2" w:rsidRPr="00241851" w:rsidRDefault="00241851" w:rsidP="00241851">
      <w:pPr>
        <w:pStyle w:val="Default"/>
        <w:spacing w:line="280" w:lineRule="atLeast"/>
        <w:rPr>
          <w:sz w:val="18"/>
          <w:szCs w:val="18"/>
          <w:lang w:val="fr-CH"/>
        </w:rPr>
      </w:pPr>
      <w:r w:rsidRPr="00241851">
        <w:rPr>
          <w:sz w:val="18"/>
          <w:szCs w:val="18"/>
          <w:lang w:val="fr-CH"/>
        </w:rPr>
        <w:t xml:space="preserve">Wiggle est disponible en deux teintes de lumière </w:t>
      </w:r>
      <w:proofErr w:type="gramStart"/>
      <w:r w:rsidRPr="00241851">
        <w:rPr>
          <w:sz w:val="18"/>
          <w:szCs w:val="18"/>
          <w:lang w:val="fr-CH"/>
        </w:rPr>
        <w:t>fixes:</w:t>
      </w:r>
      <w:proofErr w:type="gramEnd"/>
      <w:r w:rsidRPr="00241851">
        <w:rPr>
          <w:sz w:val="18"/>
          <w:szCs w:val="18"/>
          <w:lang w:val="fr-CH"/>
        </w:rPr>
        <w:t xml:space="preserve"> blanc neutre de 4000 K et blanc chaud de 3000 K. En version Wiggle Tunable, le système permet de choisir librement la température de couleur et de définir des ambiances avec des teintes de lumière changeant au cours de la journée. Ainsi, grâce à la variation sans palier entre une lumière blanc froid et une lumière blanc chaud, l’utilisateur peut définir les ambiances lumineuses selon ses besoins particuliers et ainsi améliorer son bien-être</w:t>
      </w:r>
      <w:r w:rsidR="00F049D2" w:rsidRPr="00241851">
        <w:rPr>
          <w:sz w:val="18"/>
          <w:szCs w:val="18"/>
          <w:lang w:val="fr-CH"/>
        </w:rPr>
        <w:t>.</w:t>
      </w:r>
      <w:r w:rsidR="004D7EFE" w:rsidRPr="00241851">
        <w:rPr>
          <w:sz w:val="18"/>
          <w:szCs w:val="18"/>
          <w:lang w:val="fr-CH"/>
        </w:rPr>
        <w:t xml:space="preserve"> </w:t>
      </w:r>
    </w:p>
    <w:p w14:paraId="7FE4B9D1" w14:textId="77777777" w:rsidR="00F049D2" w:rsidRPr="00241851" w:rsidRDefault="00F049D2" w:rsidP="0098677B">
      <w:pPr>
        <w:pStyle w:val="Default"/>
        <w:spacing w:line="280" w:lineRule="atLeast"/>
        <w:rPr>
          <w:sz w:val="18"/>
          <w:szCs w:val="18"/>
          <w:lang w:val="fr-CH"/>
        </w:rPr>
      </w:pPr>
    </w:p>
    <w:p w14:paraId="4CEB41C7" w14:textId="046783DF" w:rsidR="00B419DA" w:rsidRPr="00564AB1" w:rsidRDefault="00241851" w:rsidP="00B419DA">
      <w:pPr>
        <w:pStyle w:val="Default"/>
        <w:spacing w:line="280" w:lineRule="atLeast"/>
        <w:rPr>
          <w:b/>
          <w:color w:val="221E1F"/>
          <w:sz w:val="18"/>
          <w:szCs w:val="18"/>
        </w:rPr>
      </w:pPr>
      <w:r w:rsidRPr="00241851">
        <w:rPr>
          <w:b/>
          <w:color w:val="221E1F"/>
          <w:sz w:val="18"/>
          <w:szCs w:val="18"/>
        </w:rPr>
        <w:t>PRINCIPALES CARACTÉRISTIQUES</w:t>
      </w:r>
    </w:p>
    <w:p w14:paraId="0AB08353" w14:textId="77777777" w:rsidR="00241851" w:rsidRPr="00241851" w:rsidRDefault="00241851" w:rsidP="00241851">
      <w:pPr>
        <w:pStyle w:val="00bulletpoint"/>
        <w:ind w:left="426" w:hanging="359"/>
        <w:rPr>
          <w:color w:val="auto"/>
          <w:lang w:val="fr-CH"/>
        </w:rPr>
      </w:pPr>
      <w:r w:rsidRPr="00241851">
        <w:rPr>
          <w:color w:val="auto"/>
          <w:lang w:val="fr-CH"/>
        </w:rPr>
        <w:t>Également pour montage suspendu – Commander aussi le set de suspension à câble d’acier</w:t>
      </w:r>
    </w:p>
    <w:p w14:paraId="30AABF6D" w14:textId="77777777" w:rsidR="00241851" w:rsidRPr="00241851" w:rsidRDefault="00241851" w:rsidP="00241851">
      <w:pPr>
        <w:pStyle w:val="00bulletpoint"/>
        <w:ind w:left="426" w:hanging="359"/>
        <w:rPr>
          <w:color w:val="auto"/>
        </w:rPr>
      </w:pPr>
      <w:proofErr w:type="spellStart"/>
      <w:r w:rsidRPr="00241851">
        <w:rPr>
          <w:color w:val="auto"/>
        </w:rPr>
        <w:t>Appareillages</w:t>
      </w:r>
      <w:proofErr w:type="spellEnd"/>
      <w:r w:rsidRPr="00241851">
        <w:rPr>
          <w:color w:val="auto"/>
        </w:rPr>
        <w:t xml:space="preserve"> </w:t>
      </w:r>
      <w:proofErr w:type="spellStart"/>
      <w:r w:rsidRPr="00241851">
        <w:rPr>
          <w:color w:val="auto"/>
        </w:rPr>
        <w:t>compris</w:t>
      </w:r>
      <w:proofErr w:type="spellEnd"/>
      <w:r w:rsidRPr="00241851">
        <w:rPr>
          <w:color w:val="auto"/>
        </w:rPr>
        <w:t xml:space="preserve"> </w:t>
      </w:r>
      <w:proofErr w:type="spellStart"/>
      <w:r w:rsidRPr="00241851">
        <w:rPr>
          <w:color w:val="auto"/>
        </w:rPr>
        <w:t>dans</w:t>
      </w:r>
      <w:proofErr w:type="spellEnd"/>
      <w:r w:rsidRPr="00241851">
        <w:rPr>
          <w:color w:val="auto"/>
        </w:rPr>
        <w:t xml:space="preserve"> la </w:t>
      </w:r>
      <w:proofErr w:type="spellStart"/>
      <w:r w:rsidRPr="00241851">
        <w:rPr>
          <w:color w:val="auto"/>
        </w:rPr>
        <w:t>livraison</w:t>
      </w:r>
      <w:proofErr w:type="spellEnd"/>
    </w:p>
    <w:p w14:paraId="217E7BE3" w14:textId="77777777" w:rsidR="00241851" w:rsidRPr="00241851" w:rsidRDefault="00241851" w:rsidP="00241851">
      <w:pPr>
        <w:pStyle w:val="00bulletpoint"/>
        <w:ind w:left="426" w:hanging="359"/>
        <w:rPr>
          <w:color w:val="auto"/>
        </w:rPr>
      </w:pPr>
      <w:proofErr w:type="spellStart"/>
      <w:r w:rsidRPr="00241851">
        <w:rPr>
          <w:color w:val="auto"/>
        </w:rPr>
        <w:t>Appareillages</w:t>
      </w:r>
      <w:proofErr w:type="spellEnd"/>
      <w:r w:rsidRPr="00241851">
        <w:rPr>
          <w:color w:val="auto"/>
        </w:rPr>
        <w:t xml:space="preserve"> non </w:t>
      </w:r>
      <w:proofErr w:type="spellStart"/>
      <w:r w:rsidRPr="00241851">
        <w:rPr>
          <w:color w:val="auto"/>
        </w:rPr>
        <w:t>intégrés</w:t>
      </w:r>
      <w:proofErr w:type="spellEnd"/>
      <w:r w:rsidRPr="00241851">
        <w:rPr>
          <w:color w:val="auto"/>
        </w:rPr>
        <w:t xml:space="preserve"> au </w:t>
      </w:r>
      <w:proofErr w:type="spellStart"/>
      <w:r w:rsidRPr="00241851">
        <w:rPr>
          <w:color w:val="auto"/>
        </w:rPr>
        <w:t>luminaire</w:t>
      </w:r>
      <w:proofErr w:type="spellEnd"/>
    </w:p>
    <w:p w14:paraId="0C636B4A" w14:textId="77777777" w:rsidR="00241851" w:rsidRPr="00241851" w:rsidRDefault="00241851" w:rsidP="00241851">
      <w:pPr>
        <w:pStyle w:val="00bulletpoint"/>
        <w:ind w:left="426" w:hanging="359"/>
        <w:rPr>
          <w:color w:val="auto"/>
          <w:lang w:val="fr-CH"/>
        </w:rPr>
      </w:pPr>
      <w:r w:rsidRPr="00241851">
        <w:rPr>
          <w:color w:val="auto"/>
          <w:lang w:val="fr-CH"/>
        </w:rPr>
        <w:t>Wiggle 1,5 m, Wiggle 3 m, ligne de rallonge Wiggle 3 m, cercle Ø 1 m, cercle Ø 3 m</w:t>
      </w:r>
    </w:p>
    <w:p w14:paraId="5D17B5B8" w14:textId="77777777" w:rsidR="00241851" w:rsidRPr="00241851" w:rsidRDefault="00241851" w:rsidP="00241851">
      <w:pPr>
        <w:pStyle w:val="00bulletpoint"/>
        <w:ind w:left="426" w:hanging="359"/>
        <w:rPr>
          <w:color w:val="auto"/>
        </w:rPr>
      </w:pPr>
      <w:proofErr w:type="spellStart"/>
      <w:r w:rsidRPr="00241851">
        <w:rPr>
          <w:color w:val="auto"/>
        </w:rPr>
        <w:t>Boîtier</w:t>
      </w:r>
      <w:proofErr w:type="spellEnd"/>
      <w:r w:rsidRPr="00241851">
        <w:rPr>
          <w:color w:val="auto"/>
        </w:rPr>
        <w:t xml:space="preserve"> en </w:t>
      </w:r>
      <w:proofErr w:type="spellStart"/>
      <w:r w:rsidRPr="00241851">
        <w:rPr>
          <w:color w:val="auto"/>
        </w:rPr>
        <w:t>aluminium</w:t>
      </w:r>
      <w:proofErr w:type="spellEnd"/>
      <w:r w:rsidRPr="00241851">
        <w:rPr>
          <w:color w:val="auto"/>
        </w:rPr>
        <w:t xml:space="preserve">, </w:t>
      </w:r>
      <w:proofErr w:type="spellStart"/>
      <w:r w:rsidRPr="00241851">
        <w:rPr>
          <w:color w:val="auto"/>
        </w:rPr>
        <w:t>argenté</w:t>
      </w:r>
      <w:proofErr w:type="spellEnd"/>
    </w:p>
    <w:p w14:paraId="71A34AC1" w14:textId="77777777" w:rsidR="00241851" w:rsidRPr="00241851" w:rsidRDefault="00241851" w:rsidP="00241851">
      <w:pPr>
        <w:pStyle w:val="00bulletpoint"/>
        <w:ind w:left="426" w:hanging="359"/>
        <w:rPr>
          <w:color w:val="auto"/>
          <w:lang w:val="fr-CH"/>
        </w:rPr>
      </w:pPr>
      <w:r w:rsidRPr="00241851">
        <w:rPr>
          <w:color w:val="auto"/>
          <w:lang w:val="fr-CH"/>
        </w:rPr>
        <w:t xml:space="preserve">Flux lumineux du </w:t>
      </w:r>
      <w:proofErr w:type="gramStart"/>
      <w:r w:rsidRPr="00241851">
        <w:rPr>
          <w:color w:val="auto"/>
          <w:lang w:val="fr-CH"/>
        </w:rPr>
        <w:t>luminaire:</w:t>
      </w:r>
      <w:proofErr w:type="gramEnd"/>
      <w:r w:rsidRPr="00241851">
        <w:rPr>
          <w:color w:val="auto"/>
          <w:lang w:val="fr-CH"/>
        </w:rPr>
        <w:t xml:space="preserve"> 3500 lm/1,5 m</w:t>
      </w:r>
    </w:p>
    <w:p w14:paraId="2077B212" w14:textId="77777777" w:rsidR="00241851" w:rsidRPr="00241851" w:rsidRDefault="00241851" w:rsidP="00241851">
      <w:pPr>
        <w:pStyle w:val="00bulletpoint"/>
        <w:ind w:left="426" w:hanging="359"/>
        <w:rPr>
          <w:color w:val="auto"/>
          <w:lang w:val="fr-CH"/>
        </w:rPr>
      </w:pPr>
      <w:r w:rsidRPr="00241851">
        <w:rPr>
          <w:color w:val="auto"/>
          <w:lang w:val="fr-CH"/>
        </w:rPr>
        <w:t xml:space="preserve">Températures de </w:t>
      </w:r>
      <w:proofErr w:type="gramStart"/>
      <w:r w:rsidRPr="00241851">
        <w:rPr>
          <w:color w:val="auto"/>
          <w:lang w:val="fr-CH"/>
        </w:rPr>
        <w:t>couleur:</w:t>
      </w:r>
      <w:proofErr w:type="gramEnd"/>
      <w:r w:rsidRPr="00241851">
        <w:rPr>
          <w:color w:val="auto"/>
          <w:lang w:val="fr-CH"/>
        </w:rPr>
        <w:t xml:space="preserve"> 3000 K, 4000 K; Wiggle Tunable 2700 K – 6500 K</w:t>
      </w:r>
    </w:p>
    <w:p w14:paraId="64FA266E" w14:textId="31095610" w:rsidR="00241851" w:rsidRPr="009B5AD4" w:rsidRDefault="00241851" w:rsidP="009B5AD4">
      <w:pPr>
        <w:pStyle w:val="00bulletpoint"/>
        <w:ind w:left="426" w:hanging="359"/>
        <w:rPr>
          <w:color w:val="auto"/>
          <w:lang w:val="fr-CH"/>
        </w:rPr>
      </w:pPr>
      <w:r w:rsidRPr="009B5AD4">
        <w:rPr>
          <w:color w:val="auto"/>
          <w:lang w:val="fr-CH"/>
        </w:rPr>
        <w:t xml:space="preserve">Réglable digital </w:t>
      </w:r>
      <w:proofErr w:type="gramStart"/>
      <w:r w:rsidRPr="009B5AD4">
        <w:rPr>
          <w:color w:val="auto"/>
          <w:lang w:val="fr-CH"/>
        </w:rPr>
        <w:t>DALI;</w:t>
      </w:r>
      <w:proofErr w:type="gramEnd"/>
      <w:r w:rsidRPr="009B5AD4">
        <w:rPr>
          <w:color w:val="auto"/>
          <w:lang w:val="fr-CH"/>
        </w:rPr>
        <w:t xml:space="preserve"> </w:t>
      </w:r>
      <w:r w:rsidR="009B5AD4" w:rsidRPr="009B5AD4">
        <w:rPr>
          <w:color w:val="auto"/>
          <w:lang w:val="fr-CH"/>
        </w:rPr>
        <w:br/>
      </w:r>
      <w:r w:rsidRPr="009B5AD4">
        <w:rPr>
          <w:color w:val="auto"/>
          <w:lang w:val="fr-CH"/>
        </w:rPr>
        <w:t xml:space="preserve">Wiggle Tunable: commande par Smartphone via MyLights </w:t>
      </w:r>
      <w:proofErr w:type="spellStart"/>
      <w:r w:rsidRPr="009B5AD4">
        <w:rPr>
          <w:color w:val="auto"/>
          <w:lang w:val="fr-CH"/>
        </w:rPr>
        <w:t>Remote</w:t>
      </w:r>
      <w:proofErr w:type="spellEnd"/>
      <w:r w:rsidRPr="009B5AD4">
        <w:rPr>
          <w:color w:val="auto"/>
          <w:lang w:val="fr-CH"/>
        </w:rPr>
        <w:t xml:space="preserve"> ou par intégration dans une installation DALI</w:t>
      </w:r>
    </w:p>
    <w:p w14:paraId="4A0B56BD" w14:textId="6BA14285" w:rsidR="0098677B" w:rsidRPr="004B0DFA" w:rsidRDefault="00241851" w:rsidP="00241851">
      <w:pPr>
        <w:pStyle w:val="00bulletpoint"/>
        <w:ind w:left="426" w:hanging="359"/>
        <w:rPr>
          <w:rStyle w:val="A0"/>
          <w:color w:val="auto"/>
        </w:rPr>
      </w:pPr>
      <w:r w:rsidRPr="00241851">
        <w:rPr>
          <w:color w:val="auto"/>
        </w:rPr>
        <w:t xml:space="preserve">Design </w:t>
      </w:r>
      <w:proofErr w:type="spellStart"/>
      <w:r w:rsidRPr="00241851">
        <w:rPr>
          <w:color w:val="auto"/>
        </w:rPr>
        <w:t>by</w:t>
      </w:r>
      <w:proofErr w:type="spellEnd"/>
      <w:r w:rsidRPr="00241851">
        <w:rPr>
          <w:color w:val="auto"/>
        </w:rPr>
        <w:t xml:space="preserve"> Andreas Tobler</w:t>
      </w:r>
    </w:p>
    <w:p w14:paraId="00455685" w14:textId="77777777" w:rsidR="005A456C" w:rsidRPr="00241851" w:rsidRDefault="005A456C" w:rsidP="00EF7E40">
      <w:pPr>
        <w:pStyle w:val="Default"/>
        <w:spacing w:line="280" w:lineRule="atLeast"/>
        <w:rPr>
          <w:rStyle w:val="A0"/>
          <w:lang w:val="fr-CH"/>
        </w:rPr>
      </w:pPr>
    </w:p>
    <w:p w14:paraId="11DF8D16" w14:textId="599D918F" w:rsidR="007C4585" w:rsidRDefault="007C4585" w:rsidP="007C4585">
      <w:pPr>
        <w:pStyle w:val="Default"/>
        <w:spacing w:line="280" w:lineRule="atLeast"/>
        <w:rPr>
          <w:rStyle w:val="A0"/>
          <w:lang w:val="fr-CH"/>
        </w:rPr>
      </w:pPr>
      <w:r w:rsidRPr="00BA2B03">
        <w:rPr>
          <w:rStyle w:val="A0"/>
          <w:b/>
          <w:lang w:val="fr-CH"/>
        </w:rPr>
        <w:t xml:space="preserve">À PROPOS DE </w:t>
      </w:r>
      <w:r w:rsidR="00290018">
        <w:rPr>
          <w:rStyle w:val="A0"/>
          <w:b/>
          <w:lang w:val="fr-CH"/>
        </w:rPr>
        <w:t>REGENT</w:t>
      </w:r>
      <w:r w:rsidRPr="00BA2B03">
        <w:rPr>
          <w:rStyle w:val="A0"/>
          <w:lang w:val="fr-CH"/>
        </w:rPr>
        <w:t xml:space="preserve"> </w:t>
      </w:r>
    </w:p>
    <w:p w14:paraId="48343E03" w14:textId="43A1D060" w:rsidR="007C4585" w:rsidRPr="00BA2B03" w:rsidRDefault="007C4585" w:rsidP="007C4585">
      <w:pPr>
        <w:pStyle w:val="Default"/>
        <w:spacing w:line="280" w:lineRule="atLeast"/>
        <w:rPr>
          <w:rStyle w:val="A0"/>
          <w:lang w:val="fr-CH"/>
        </w:rPr>
      </w:pPr>
      <w:r w:rsidRPr="00BA2B03">
        <w:rPr>
          <w:rStyle w:val="A0"/>
          <w:lang w:val="fr-CH"/>
        </w:rPr>
        <w:t xml:space="preserve">Créé comme entreprise familiale en 1908, </w:t>
      </w:r>
      <w:r w:rsidR="00290018">
        <w:rPr>
          <w:rStyle w:val="A0"/>
          <w:lang w:val="fr-CH"/>
        </w:rPr>
        <w:t>Regent</w:t>
      </w:r>
      <w:r w:rsidRPr="00BA2B03">
        <w:rPr>
          <w:rStyle w:val="A0"/>
          <w:lang w:val="fr-CH"/>
        </w:rPr>
        <w:t xml:space="preserve"> est aujourd’hui numéro 1 du marché de l’éclairage en Suisse, compte parmi les premiers fabricants de luminaires en Europe et est présent dans 35 pays à travers des partenaires de distribution. Avec leurs solides connaissances en matière d’application et leur savoir-faire en éclairagisme, les experts de </w:t>
      </w:r>
      <w:r w:rsidR="00290018">
        <w:rPr>
          <w:rStyle w:val="A0"/>
          <w:lang w:val="fr-CH"/>
        </w:rPr>
        <w:t>Regent</w:t>
      </w:r>
      <w:r w:rsidRPr="00BA2B03">
        <w:rPr>
          <w:rStyle w:val="A0"/>
          <w:lang w:val="fr-CH"/>
        </w:rPr>
        <w:t xml:space="preserve"> assurent aux concepteurs lumière, architectes, installateurs et clients finaux, un conseil de qualité, fiable et complet. Notre philosophie est d’explorer de nouvelles possibilités techniques pour créer des solutions d’éclairage intuitives et améliorer l’environnement de travail, les fonctions de gestion et la qualité de vie.</w:t>
      </w:r>
    </w:p>
    <w:p w14:paraId="173BDBB3" w14:textId="77777777" w:rsidR="007C4585" w:rsidRPr="00BA2B03" w:rsidRDefault="007C4585" w:rsidP="007C4585">
      <w:pPr>
        <w:pStyle w:val="Default"/>
        <w:spacing w:line="280" w:lineRule="atLeast"/>
        <w:rPr>
          <w:rStyle w:val="A0"/>
          <w:lang w:val="fr-CH"/>
        </w:rPr>
      </w:pPr>
    </w:p>
    <w:p w14:paraId="6E681700" w14:textId="77777777" w:rsidR="007C4585" w:rsidRPr="00BA2B03" w:rsidRDefault="007C4585" w:rsidP="007C4585">
      <w:pPr>
        <w:pStyle w:val="Default"/>
        <w:spacing w:line="280" w:lineRule="atLeast"/>
        <w:rPr>
          <w:rStyle w:val="A0"/>
          <w:lang w:val="fr-CH"/>
        </w:rPr>
      </w:pPr>
      <w:r w:rsidRPr="00BA2B03">
        <w:rPr>
          <w:rStyle w:val="A0"/>
          <w:lang w:val="fr-CH"/>
        </w:rPr>
        <w:t xml:space="preserve">Pour plus d’infos </w:t>
      </w:r>
      <w:proofErr w:type="gramStart"/>
      <w:r w:rsidRPr="00BA2B03">
        <w:rPr>
          <w:rStyle w:val="A0"/>
          <w:lang w:val="fr-CH"/>
        </w:rPr>
        <w:t>voir:</w:t>
      </w:r>
      <w:proofErr w:type="gramEnd"/>
      <w:r w:rsidRPr="00BA2B03">
        <w:rPr>
          <w:rStyle w:val="A0"/>
          <w:lang w:val="fr-CH"/>
        </w:rPr>
        <w:t xml:space="preserve"> </w:t>
      </w:r>
      <w:hyperlink r:id="rId8" w:history="1">
        <w:r w:rsidRPr="00BA2B03">
          <w:rPr>
            <w:rStyle w:val="Hyperlink"/>
            <w:sz w:val="18"/>
            <w:szCs w:val="18"/>
            <w:lang w:val="fr-CH"/>
          </w:rPr>
          <w:t>www.regent.ch</w:t>
        </w:r>
      </w:hyperlink>
      <w:r w:rsidRPr="00BA2B03">
        <w:rPr>
          <w:rStyle w:val="A0"/>
          <w:lang w:val="fr-CH"/>
        </w:rPr>
        <w:t xml:space="preserve">  </w:t>
      </w:r>
    </w:p>
    <w:p w14:paraId="2A4744F3" w14:textId="77777777" w:rsidR="007C4585" w:rsidRPr="00A5021C" w:rsidRDefault="007C4585" w:rsidP="007C4585">
      <w:pPr>
        <w:rPr>
          <w:rFonts w:ascii="Arial" w:hAnsi="Arial" w:cs="Arial"/>
          <w:sz w:val="18"/>
          <w:szCs w:val="18"/>
          <w:lang w:val="fr-CH"/>
        </w:rPr>
      </w:pPr>
    </w:p>
    <w:p w14:paraId="0B2CF220" w14:textId="77777777" w:rsidR="007C4585" w:rsidRDefault="007C4585" w:rsidP="007C4585">
      <w:pPr>
        <w:rPr>
          <w:rFonts w:ascii="Arial" w:hAnsi="Arial" w:cs="Arial"/>
          <w:sz w:val="18"/>
          <w:szCs w:val="18"/>
          <w:lang w:val="fr-CH"/>
        </w:rPr>
      </w:pPr>
    </w:p>
    <w:p w14:paraId="565172EA" w14:textId="77777777" w:rsidR="007C4585" w:rsidRPr="00A5021C" w:rsidRDefault="007C4585" w:rsidP="007C4585">
      <w:pPr>
        <w:pStyle w:val="Default"/>
        <w:spacing w:line="280" w:lineRule="atLeast"/>
        <w:rPr>
          <w:rStyle w:val="A0"/>
          <w:b/>
          <w:lang w:val="fr-CH"/>
        </w:rPr>
      </w:pPr>
      <w:r w:rsidRPr="00A5021C">
        <w:rPr>
          <w:rStyle w:val="A0"/>
          <w:b/>
          <w:lang w:val="fr-CH"/>
        </w:rPr>
        <w:t>CONTACT POUR LA PRESSE</w:t>
      </w:r>
    </w:p>
    <w:p w14:paraId="0DB26B2E" w14:textId="77777777" w:rsidR="007C4585" w:rsidRPr="002A48F8" w:rsidRDefault="007C4585" w:rsidP="007C4585">
      <w:pPr>
        <w:pStyle w:val="Default"/>
        <w:spacing w:line="280" w:lineRule="atLeast"/>
        <w:rPr>
          <w:rStyle w:val="A0"/>
          <w:lang w:val="fr-CH"/>
        </w:rPr>
      </w:pPr>
      <w:r w:rsidRPr="002A48F8">
        <w:rPr>
          <w:rStyle w:val="A0"/>
          <w:lang w:val="fr-CH"/>
        </w:rPr>
        <w:t>P</w:t>
      </w:r>
      <w:r>
        <w:rPr>
          <w:rStyle w:val="A0"/>
          <w:lang w:val="fr-CH"/>
        </w:rPr>
        <w:t>atricia Gerber</w:t>
      </w:r>
    </w:p>
    <w:p w14:paraId="10C673F8" w14:textId="77777777" w:rsidR="007C4585" w:rsidRPr="00290018" w:rsidRDefault="007C4585" w:rsidP="007C4585">
      <w:pPr>
        <w:pStyle w:val="Default"/>
        <w:spacing w:line="280" w:lineRule="atLeast"/>
        <w:rPr>
          <w:rStyle w:val="A0"/>
        </w:rPr>
      </w:pPr>
      <w:r w:rsidRPr="00290018">
        <w:rPr>
          <w:rStyle w:val="A0"/>
        </w:rPr>
        <w:t xml:space="preserve">Responsable Marketing et </w:t>
      </w:r>
      <w:proofErr w:type="spellStart"/>
      <w:r w:rsidRPr="00290018">
        <w:rPr>
          <w:rStyle w:val="A0"/>
        </w:rPr>
        <w:t>Product</w:t>
      </w:r>
      <w:proofErr w:type="spellEnd"/>
      <w:r w:rsidRPr="00290018">
        <w:rPr>
          <w:rStyle w:val="A0"/>
        </w:rPr>
        <w:t xml:space="preserve"> Management</w:t>
      </w:r>
    </w:p>
    <w:p w14:paraId="285BA3AC" w14:textId="77777777" w:rsidR="007C4585" w:rsidRPr="00290018" w:rsidRDefault="007C4585" w:rsidP="007C4585">
      <w:pPr>
        <w:pStyle w:val="Default"/>
        <w:spacing w:line="280" w:lineRule="atLeast"/>
        <w:rPr>
          <w:rStyle w:val="A0"/>
        </w:rPr>
      </w:pPr>
    </w:p>
    <w:p w14:paraId="5EA2C843" w14:textId="77777777" w:rsidR="007C4585" w:rsidRPr="00290018" w:rsidRDefault="007C4585" w:rsidP="007C4585">
      <w:pPr>
        <w:pStyle w:val="Default"/>
        <w:spacing w:line="280" w:lineRule="atLeast"/>
        <w:rPr>
          <w:rStyle w:val="A0"/>
        </w:rPr>
      </w:pPr>
      <w:r w:rsidRPr="00290018">
        <w:rPr>
          <w:rStyle w:val="A0"/>
        </w:rPr>
        <w:t>Regent Beleuchtungskörper AG</w:t>
      </w:r>
    </w:p>
    <w:p w14:paraId="25E996D2" w14:textId="77777777" w:rsidR="007C4585" w:rsidRPr="00A86696" w:rsidRDefault="007C4585" w:rsidP="007C4585">
      <w:pPr>
        <w:pStyle w:val="Default"/>
        <w:spacing w:line="280" w:lineRule="atLeast"/>
        <w:rPr>
          <w:rStyle w:val="A0"/>
        </w:rPr>
      </w:pPr>
      <w:r w:rsidRPr="00A86696">
        <w:rPr>
          <w:rStyle w:val="A0"/>
        </w:rPr>
        <w:t>Dornacherstrasse 390, Postfach 139</w:t>
      </w:r>
    </w:p>
    <w:p w14:paraId="0D4BC006" w14:textId="77777777" w:rsidR="007C4585" w:rsidRDefault="007C4585" w:rsidP="007C4585">
      <w:pPr>
        <w:pStyle w:val="Default"/>
        <w:spacing w:line="280" w:lineRule="atLeast"/>
        <w:rPr>
          <w:rStyle w:val="A0"/>
        </w:rPr>
      </w:pPr>
      <w:r w:rsidRPr="00A86696">
        <w:rPr>
          <w:rStyle w:val="A0"/>
        </w:rPr>
        <w:t xml:space="preserve">CH-4018 Basel </w:t>
      </w:r>
    </w:p>
    <w:p w14:paraId="2E124F77" w14:textId="77777777" w:rsidR="007C4585" w:rsidRPr="00A5021C" w:rsidRDefault="007C4585" w:rsidP="007C4585">
      <w:pPr>
        <w:pStyle w:val="Default"/>
        <w:spacing w:line="280" w:lineRule="atLeast"/>
        <w:rPr>
          <w:rStyle w:val="A0"/>
        </w:rPr>
      </w:pPr>
      <w:r>
        <w:rPr>
          <w:rStyle w:val="A0"/>
        </w:rPr>
        <w:t>T +</w:t>
      </w:r>
      <w:r w:rsidRPr="00A5021C">
        <w:rPr>
          <w:rStyle w:val="A0"/>
        </w:rPr>
        <w:t xml:space="preserve">41 61 335 </w:t>
      </w:r>
      <w:r>
        <w:rPr>
          <w:rStyle w:val="A0"/>
        </w:rPr>
        <w:t>56 03</w:t>
      </w:r>
    </w:p>
    <w:p w14:paraId="0F7F654B" w14:textId="77777777" w:rsidR="007C4585" w:rsidRDefault="00290018" w:rsidP="007C4585">
      <w:pPr>
        <w:spacing w:line="280" w:lineRule="atLeast"/>
        <w:rPr>
          <w:rStyle w:val="Hyperlink"/>
          <w:rFonts w:ascii="Arial" w:hAnsi="Arial" w:cs="Arial"/>
          <w:sz w:val="18"/>
          <w:szCs w:val="18"/>
        </w:rPr>
      </w:pPr>
      <w:hyperlink r:id="rId9" w:history="1">
        <w:r w:rsidR="007C4585">
          <w:rPr>
            <w:rStyle w:val="Hyperlink"/>
            <w:rFonts w:ascii="Arial" w:hAnsi="Arial" w:cs="Arial"/>
            <w:sz w:val="18"/>
            <w:szCs w:val="18"/>
          </w:rPr>
          <w:t>marketing-kommunikation@regent.ch</w:t>
        </w:r>
      </w:hyperlink>
    </w:p>
    <w:p w14:paraId="7B4D8706" w14:textId="77777777" w:rsidR="006964CD" w:rsidRDefault="006964CD" w:rsidP="006964CD">
      <w:pPr>
        <w:pStyle w:val="00bulletpoint"/>
        <w:numPr>
          <w:ilvl w:val="0"/>
          <w:numId w:val="0"/>
        </w:numPr>
        <w:ind w:left="1068" w:hanging="708"/>
        <w:rPr>
          <w:rStyle w:val="A0"/>
          <w:lang w:val="de-DE"/>
        </w:rPr>
      </w:pPr>
    </w:p>
    <w:p w14:paraId="255DB8A7" w14:textId="77777777" w:rsidR="007C4585" w:rsidRPr="007C4585" w:rsidRDefault="007C4585" w:rsidP="006964CD">
      <w:pPr>
        <w:pStyle w:val="00bulletpoint"/>
        <w:numPr>
          <w:ilvl w:val="0"/>
          <w:numId w:val="0"/>
        </w:numPr>
        <w:ind w:left="1068" w:hanging="708"/>
        <w:rPr>
          <w:rStyle w:val="A0"/>
          <w:lang w:val="de-DE"/>
        </w:rPr>
      </w:pPr>
    </w:p>
    <w:p w14:paraId="57AC89A8" w14:textId="77777777" w:rsidR="0098677B" w:rsidRDefault="0098677B" w:rsidP="0098677B">
      <w:pPr>
        <w:rPr>
          <w:rFonts w:ascii="Arial" w:hAnsi="Arial" w:cs="Arial"/>
          <w:color w:val="221E1F"/>
          <w:sz w:val="18"/>
          <w:szCs w:val="18"/>
          <w:lang w:val="de-CH"/>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83"/>
        <w:gridCol w:w="1960"/>
        <w:gridCol w:w="1961"/>
      </w:tblGrid>
      <w:tr w:rsidR="00412AA5" w:rsidRPr="00564AB1" w14:paraId="4AAEF1DC" w14:textId="77777777" w:rsidTr="00F401B4">
        <w:tc>
          <w:tcPr>
            <w:tcW w:w="2548" w:type="dxa"/>
          </w:tcPr>
          <w:p w14:paraId="630AAD2B" w14:textId="77777777" w:rsidR="00412AA5" w:rsidRPr="00564AB1" w:rsidRDefault="00412AA5" w:rsidP="00F401B4">
            <w:pPr>
              <w:rPr>
                <w:rFonts w:ascii="Arial" w:hAnsi="Arial" w:cs="Arial"/>
                <w:color w:val="221E1F"/>
                <w:sz w:val="18"/>
                <w:szCs w:val="18"/>
                <w:lang w:val="de-CH"/>
              </w:rPr>
            </w:pPr>
            <w:r>
              <w:rPr>
                <w:rFonts w:ascii="Arial" w:hAnsi="Arial" w:cs="Arial"/>
                <w:noProof/>
                <w:color w:val="221E1F"/>
                <w:sz w:val="18"/>
                <w:szCs w:val="18"/>
                <w:lang w:val="de-CH"/>
              </w:rPr>
              <w:drawing>
                <wp:inline distT="0" distB="0" distL="0" distR="0" wp14:anchorId="487BF9E8" wp14:editId="572F17FE">
                  <wp:extent cx="3853045" cy="2458563"/>
                  <wp:effectExtent l="0" t="0" r="0" b="5715"/>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REG_2112.jpg"/>
                          <pic:cNvPicPr/>
                        </pic:nvPicPr>
                        <pic:blipFill>
                          <a:blip r:embed="rId10" cstate="screen">
                            <a:extLst>
                              <a:ext uri="{28A0092B-C50C-407E-A947-70E740481C1C}">
                                <a14:useLocalDpi xmlns:a14="http://schemas.microsoft.com/office/drawing/2010/main"/>
                              </a:ext>
                            </a:extLst>
                          </a:blip>
                          <a:stretch>
                            <a:fillRect/>
                          </a:stretch>
                        </pic:blipFill>
                        <pic:spPr>
                          <a:xfrm>
                            <a:off x="0" y="0"/>
                            <a:ext cx="3867634" cy="2467872"/>
                          </a:xfrm>
                          <a:prstGeom prst="rect">
                            <a:avLst/>
                          </a:prstGeom>
                        </pic:spPr>
                      </pic:pic>
                    </a:graphicData>
                  </a:graphic>
                </wp:inline>
              </w:drawing>
            </w:r>
          </w:p>
        </w:tc>
        <w:tc>
          <w:tcPr>
            <w:tcW w:w="2548" w:type="dxa"/>
          </w:tcPr>
          <w:p w14:paraId="2BA2376B" w14:textId="77777777" w:rsidR="00412AA5" w:rsidRPr="00564AB1" w:rsidRDefault="00412AA5" w:rsidP="00F401B4">
            <w:pPr>
              <w:rPr>
                <w:rFonts w:ascii="Arial" w:hAnsi="Arial" w:cs="Arial"/>
                <w:color w:val="221E1F"/>
                <w:sz w:val="18"/>
                <w:szCs w:val="18"/>
                <w:lang w:val="de-CH"/>
              </w:rPr>
            </w:pPr>
          </w:p>
        </w:tc>
        <w:tc>
          <w:tcPr>
            <w:tcW w:w="2549" w:type="dxa"/>
          </w:tcPr>
          <w:p w14:paraId="0934D3D3" w14:textId="77777777" w:rsidR="00412AA5" w:rsidRPr="00564AB1" w:rsidRDefault="00412AA5" w:rsidP="00F401B4">
            <w:pPr>
              <w:rPr>
                <w:rFonts w:ascii="Arial" w:hAnsi="Arial" w:cs="Arial"/>
                <w:color w:val="221E1F"/>
                <w:sz w:val="18"/>
                <w:szCs w:val="18"/>
                <w:lang w:val="de-CH"/>
              </w:rPr>
            </w:pPr>
          </w:p>
        </w:tc>
      </w:tr>
      <w:tr w:rsidR="00412AA5" w:rsidRPr="00564AB1" w14:paraId="49185ED9" w14:textId="77777777" w:rsidTr="00F401B4">
        <w:trPr>
          <w:trHeight w:val="183"/>
        </w:trPr>
        <w:tc>
          <w:tcPr>
            <w:tcW w:w="2548" w:type="dxa"/>
          </w:tcPr>
          <w:p w14:paraId="34816535" w14:textId="77777777" w:rsidR="00412AA5" w:rsidRPr="00963455" w:rsidRDefault="00412AA5" w:rsidP="00F401B4">
            <w:pPr>
              <w:rPr>
                <w:rFonts w:ascii="Arial" w:hAnsi="Arial" w:cs="Arial"/>
                <w:color w:val="221E1F"/>
                <w:sz w:val="16"/>
                <w:szCs w:val="16"/>
                <w:lang w:val="de-CH"/>
              </w:rPr>
            </w:pPr>
          </w:p>
        </w:tc>
        <w:tc>
          <w:tcPr>
            <w:tcW w:w="2548" w:type="dxa"/>
          </w:tcPr>
          <w:p w14:paraId="63146563" w14:textId="77777777" w:rsidR="00412AA5" w:rsidRPr="00564AB1" w:rsidRDefault="00412AA5" w:rsidP="00F401B4">
            <w:pPr>
              <w:rPr>
                <w:rFonts w:ascii="Arial" w:hAnsi="Arial" w:cs="Arial"/>
                <w:color w:val="221E1F"/>
                <w:sz w:val="18"/>
                <w:szCs w:val="18"/>
                <w:lang w:val="de-CH"/>
              </w:rPr>
            </w:pPr>
          </w:p>
        </w:tc>
        <w:tc>
          <w:tcPr>
            <w:tcW w:w="2549" w:type="dxa"/>
          </w:tcPr>
          <w:p w14:paraId="20827D94" w14:textId="77777777" w:rsidR="00412AA5" w:rsidRPr="00564AB1" w:rsidRDefault="00412AA5" w:rsidP="00F401B4">
            <w:pPr>
              <w:rPr>
                <w:rFonts w:ascii="Arial" w:hAnsi="Arial" w:cs="Arial"/>
                <w:color w:val="221E1F"/>
                <w:sz w:val="18"/>
                <w:szCs w:val="18"/>
                <w:lang w:val="de-CH"/>
              </w:rPr>
            </w:pPr>
          </w:p>
        </w:tc>
      </w:tr>
      <w:tr w:rsidR="00412AA5" w:rsidRPr="00564AB1" w14:paraId="688F37C9" w14:textId="77777777" w:rsidTr="00F401B4">
        <w:trPr>
          <w:trHeight w:val="183"/>
        </w:trPr>
        <w:tc>
          <w:tcPr>
            <w:tcW w:w="2548" w:type="dxa"/>
            <w:hideMark/>
          </w:tcPr>
          <w:p w14:paraId="46FB7AA1" w14:textId="77777777" w:rsidR="00412AA5" w:rsidRPr="00963455" w:rsidRDefault="00412AA5" w:rsidP="00F401B4">
            <w:pPr>
              <w:rPr>
                <w:rFonts w:ascii="Arial" w:hAnsi="Arial" w:cs="Arial"/>
                <w:color w:val="221E1F"/>
                <w:sz w:val="16"/>
                <w:szCs w:val="16"/>
                <w:lang w:val="de-CH"/>
              </w:rPr>
            </w:pPr>
            <w:r w:rsidRPr="00963455">
              <w:rPr>
                <w:rFonts w:ascii="Arial" w:hAnsi="Arial" w:cs="Arial"/>
                <w:color w:val="221E1F"/>
                <w:sz w:val="16"/>
                <w:szCs w:val="16"/>
                <w:lang w:val="de-CH"/>
              </w:rPr>
              <w:t>REG_2112_P_Wiggle.jpg</w:t>
            </w:r>
          </w:p>
        </w:tc>
        <w:tc>
          <w:tcPr>
            <w:tcW w:w="2548" w:type="dxa"/>
            <w:hideMark/>
          </w:tcPr>
          <w:p w14:paraId="389C5D7D" w14:textId="77777777" w:rsidR="00412AA5" w:rsidRPr="00564AB1" w:rsidRDefault="00412AA5" w:rsidP="00F401B4">
            <w:pPr>
              <w:rPr>
                <w:rFonts w:ascii="Arial" w:hAnsi="Arial" w:cs="Arial"/>
                <w:color w:val="221E1F"/>
                <w:sz w:val="18"/>
                <w:szCs w:val="18"/>
                <w:lang w:val="de-CH"/>
              </w:rPr>
            </w:pPr>
          </w:p>
        </w:tc>
        <w:tc>
          <w:tcPr>
            <w:tcW w:w="2549" w:type="dxa"/>
            <w:hideMark/>
          </w:tcPr>
          <w:p w14:paraId="61BB4692" w14:textId="77777777" w:rsidR="00412AA5" w:rsidRPr="00564AB1" w:rsidRDefault="00412AA5" w:rsidP="00F401B4">
            <w:pPr>
              <w:rPr>
                <w:rFonts w:ascii="Arial" w:hAnsi="Arial" w:cs="Arial"/>
                <w:color w:val="221E1F"/>
                <w:sz w:val="18"/>
                <w:szCs w:val="18"/>
                <w:lang w:val="de-CH"/>
              </w:rPr>
            </w:pPr>
          </w:p>
        </w:tc>
      </w:tr>
    </w:tbl>
    <w:p w14:paraId="595C17AC" w14:textId="77777777" w:rsidR="00412AA5" w:rsidRPr="00564AB1" w:rsidRDefault="00412AA5" w:rsidP="00412AA5">
      <w:pPr>
        <w:rPr>
          <w:rFonts w:ascii="Arial" w:hAnsi="Arial" w:cs="Arial"/>
          <w:sz w:val="18"/>
          <w:szCs w:val="18"/>
          <w:lang w:val="de-CH"/>
        </w:rPr>
      </w:pPr>
    </w:p>
    <w:p w14:paraId="3D0512C7" w14:textId="77777777" w:rsidR="00412AA5" w:rsidRPr="00564AB1" w:rsidRDefault="00412AA5" w:rsidP="00412AA5">
      <w:pPr>
        <w:rPr>
          <w:rFonts w:ascii="Arial" w:hAnsi="Arial" w:cs="Arial"/>
          <w:sz w:val="18"/>
          <w:szCs w:val="18"/>
          <w:lang w:val="de-CH"/>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10"/>
        <w:gridCol w:w="4396"/>
        <w:gridCol w:w="1798"/>
      </w:tblGrid>
      <w:tr w:rsidR="00412AA5" w:rsidRPr="00564AB1" w14:paraId="690B34F4" w14:textId="77777777" w:rsidTr="00F401B4">
        <w:tc>
          <w:tcPr>
            <w:tcW w:w="4010" w:type="dxa"/>
            <w:hideMark/>
          </w:tcPr>
          <w:p w14:paraId="06AE2859" w14:textId="77777777" w:rsidR="00412AA5" w:rsidRPr="00564AB1" w:rsidRDefault="00412AA5" w:rsidP="00F401B4">
            <w:pPr>
              <w:rPr>
                <w:rFonts w:ascii="Arial" w:hAnsi="Arial" w:cs="Arial"/>
                <w:color w:val="221E1F"/>
                <w:sz w:val="18"/>
                <w:szCs w:val="18"/>
                <w:lang w:val="de-CH"/>
              </w:rPr>
            </w:pPr>
            <w:r w:rsidRPr="00564AB1">
              <w:rPr>
                <w:rFonts w:ascii="Arial" w:hAnsi="Arial" w:cs="Arial"/>
                <w:noProof/>
                <w:color w:val="221E1F"/>
                <w:sz w:val="18"/>
                <w:szCs w:val="18"/>
                <w:lang w:val="de-CH" w:eastAsia="de-CH"/>
              </w:rPr>
              <w:drawing>
                <wp:inline distT="0" distB="0" distL="0" distR="0" wp14:anchorId="44B84C88" wp14:editId="6D5CCE67">
                  <wp:extent cx="2409246" cy="1606164"/>
                  <wp:effectExtent l="0" t="0" r="0" b="0"/>
                  <wp:docPr id="8"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1"/>
                          <pic:cNvPicPr>
                            <a:picLocks noChangeAspect="1" noChangeArrowheads="1"/>
                          </pic:cNvPicPr>
                        </pic:nvPicPr>
                        <pic:blipFill>
                          <a:blip r:embed="rId11" cstate="screen">
                            <a:extLst>
                              <a:ext uri="{28A0092B-C50C-407E-A947-70E740481C1C}">
                                <a14:useLocalDpi xmlns:a14="http://schemas.microsoft.com/office/drawing/2010/main"/>
                              </a:ext>
                            </a:extLst>
                          </a:blip>
                          <a:stretch>
                            <a:fillRect/>
                          </a:stretch>
                        </pic:blipFill>
                        <pic:spPr bwMode="auto">
                          <a:xfrm>
                            <a:off x="0" y="0"/>
                            <a:ext cx="2444612" cy="1629742"/>
                          </a:xfrm>
                          <a:prstGeom prst="rect">
                            <a:avLst/>
                          </a:prstGeom>
                          <a:noFill/>
                          <a:ln>
                            <a:noFill/>
                          </a:ln>
                        </pic:spPr>
                      </pic:pic>
                    </a:graphicData>
                  </a:graphic>
                </wp:inline>
              </w:drawing>
            </w:r>
          </w:p>
        </w:tc>
        <w:tc>
          <w:tcPr>
            <w:tcW w:w="3966" w:type="dxa"/>
          </w:tcPr>
          <w:p w14:paraId="624E9FD1" w14:textId="77777777" w:rsidR="00412AA5" w:rsidRPr="00564AB1" w:rsidRDefault="00412AA5" w:rsidP="00F401B4">
            <w:pPr>
              <w:rPr>
                <w:rFonts w:ascii="Arial" w:hAnsi="Arial" w:cs="Arial"/>
                <w:color w:val="221E1F"/>
                <w:sz w:val="18"/>
                <w:szCs w:val="18"/>
                <w:lang w:val="de-CH"/>
              </w:rPr>
            </w:pPr>
            <w:r w:rsidRPr="00564AB1">
              <w:rPr>
                <w:rFonts w:ascii="Arial" w:hAnsi="Arial" w:cs="Arial"/>
                <w:noProof/>
                <w:color w:val="221E1F"/>
                <w:sz w:val="18"/>
                <w:szCs w:val="18"/>
                <w:lang w:val="de-CH" w:eastAsia="de-CH"/>
              </w:rPr>
              <w:drawing>
                <wp:inline distT="0" distB="0" distL="0" distR="0" wp14:anchorId="1C672CD2" wp14:editId="3D2F413E">
                  <wp:extent cx="2654500" cy="1598455"/>
                  <wp:effectExtent l="0" t="0" r="0" b="1905"/>
                  <wp:docPr id="1" name="Grafik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8"/>
                          <pic:cNvPicPr>
                            <a:picLocks noChangeAspect="1" noChangeArrowheads="1"/>
                          </pic:cNvPicPr>
                        </pic:nvPicPr>
                        <pic:blipFill>
                          <a:blip r:embed="rId12" cstate="screen">
                            <a:extLst>
                              <a:ext uri="{28A0092B-C50C-407E-A947-70E740481C1C}">
                                <a14:useLocalDpi xmlns:a14="http://schemas.microsoft.com/office/drawing/2010/main"/>
                              </a:ext>
                            </a:extLst>
                          </a:blip>
                          <a:stretch>
                            <a:fillRect/>
                          </a:stretch>
                        </pic:blipFill>
                        <pic:spPr bwMode="auto">
                          <a:xfrm>
                            <a:off x="0" y="0"/>
                            <a:ext cx="2763193" cy="1663907"/>
                          </a:xfrm>
                          <a:prstGeom prst="rect">
                            <a:avLst/>
                          </a:prstGeom>
                          <a:noFill/>
                          <a:ln>
                            <a:noFill/>
                          </a:ln>
                        </pic:spPr>
                      </pic:pic>
                    </a:graphicData>
                  </a:graphic>
                </wp:inline>
              </w:drawing>
            </w:r>
          </w:p>
        </w:tc>
        <w:tc>
          <w:tcPr>
            <w:tcW w:w="2228" w:type="dxa"/>
            <w:hideMark/>
          </w:tcPr>
          <w:p w14:paraId="7D560BAF" w14:textId="77777777" w:rsidR="00412AA5" w:rsidRPr="00564AB1" w:rsidRDefault="00412AA5" w:rsidP="00F401B4">
            <w:pPr>
              <w:rPr>
                <w:rFonts w:ascii="Arial" w:hAnsi="Arial" w:cs="Arial"/>
                <w:color w:val="221E1F"/>
                <w:sz w:val="18"/>
                <w:szCs w:val="18"/>
                <w:lang w:val="de-CH"/>
              </w:rPr>
            </w:pPr>
          </w:p>
        </w:tc>
      </w:tr>
      <w:tr w:rsidR="00412AA5" w:rsidRPr="00564AB1" w14:paraId="38B09216" w14:textId="77777777" w:rsidTr="00F401B4">
        <w:tc>
          <w:tcPr>
            <w:tcW w:w="4010" w:type="dxa"/>
          </w:tcPr>
          <w:p w14:paraId="6DFB628F" w14:textId="77777777" w:rsidR="00412AA5" w:rsidRPr="00564AB1" w:rsidRDefault="00412AA5" w:rsidP="00F401B4">
            <w:pPr>
              <w:rPr>
                <w:rFonts w:ascii="Arial" w:hAnsi="Arial" w:cs="Arial"/>
                <w:color w:val="221E1F"/>
                <w:sz w:val="18"/>
                <w:szCs w:val="18"/>
                <w:lang w:val="de-CH"/>
              </w:rPr>
            </w:pPr>
          </w:p>
        </w:tc>
        <w:tc>
          <w:tcPr>
            <w:tcW w:w="3966" w:type="dxa"/>
          </w:tcPr>
          <w:p w14:paraId="6000F3B2" w14:textId="77777777" w:rsidR="00412AA5" w:rsidRPr="00564AB1" w:rsidRDefault="00412AA5" w:rsidP="00F401B4">
            <w:pPr>
              <w:rPr>
                <w:rFonts w:ascii="Arial" w:hAnsi="Arial" w:cs="Arial"/>
                <w:color w:val="221E1F"/>
                <w:sz w:val="18"/>
                <w:szCs w:val="18"/>
                <w:lang w:val="de-CH"/>
              </w:rPr>
            </w:pPr>
          </w:p>
        </w:tc>
        <w:tc>
          <w:tcPr>
            <w:tcW w:w="2228" w:type="dxa"/>
          </w:tcPr>
          <w:p w14:paraId="1F91D54C" w14:textId="77777777" w:rsidR="00412AA5" w:rsidRPr="00564AB1" w:rsidRDefault="00412AA5" w:rsidP="00F401B4">
            <w:pPr>
              <w:rPr>
                <w:rFonts w:ascii="Arial" w:hAnsi="Arial" w:cs="Arial"/>
                <w:color w:val="221E1F"/>
                <w:sz w:val="18"/>
                <w:szCs w:val="18"/>
                <w:lang w:val="de-CH"/>
              </w:rPr>
            </w:pPr>
          </w:p>
        </w:tc>
      </w:tr>
      <w:tr w:rsidR="00412AA5" w:rsidRPr="00564AB1" w14:paraId="027B1FB4" w14:textId="77777777" w:rsidTr="00F401B4">
        <w:tc>
          <w:tcPr>
            <w:tcW w:w="4010" w:type="dxa"/>
            <w:hideMark/>
          </w:tcPr>
          <w:p w14:paraId="68E128C9" w14:textId="77777777" w:rsidR="00412AA5" w:rsidRPr="00963455" w:rsidRDefault="00412AA5" w:rsidP="00F401B4">
            <w:pPr>
              <w:rPr>
                <w:rFonts w:ascii="Arial" w:hAnsi="Arial" w:cs="Arial"/>
                <w:color w:val="221E1F"/>
                <w:sz w:val="16"/>
                <w:szCs w:val="16"/>
                <w:lang w:val="de-CH"/>
              </w:rPr>
            </w:pPr>
            <w:r w:rsidRPr="00963455">
              <w:rPr>
                <w:rFonts w:ascii="Arial" w:hAnsi="Arial" w:cs="Arial"/>
                <w:color w:val="221E1F"/>
                <w:sz w:val="16"/>
                <w:szCs w:val="16"/>
                <w:lang w:val="de-CH"/>
              </w:rPr>
              <w:t>PROH_8431_Wiggle.jpg</w:t>
            </w:r>
          </w:p>
        </w:tc>
        <w:tc>
          <w:tcPr>
            <w:tcW w:w="3966" w:type="dxa"/>
          </w:tcPr>
          <w:p w14:paraId="20E69C36" w14:textId="77777777" w:rsidR="00412AA5" w:rsidRPr="00963455" w:rsidRDefault="00412AA5" w:rsidP="00F401B4">
            <w:pPr>
              <w:rPr>
                <w:rFonts w:ascii="Arial" w:hAnsi="Arial" w:cs="Arial"/>
                <w:color w:val="221E1F"/>
                <w:sz w:val="16"/>
                <w:szCs w:val="16"/>
                <w:lang w:val="de-CH"/>
              </w:rPr>
            </w:pPr>
            <w:r w:rsidRPr="00963455">
              <w:rPr>
                <w:rFonts w:ascii="Arial" w:hAnsi="Arial" w:cs="Arial"/>
                <w:color w:val="221E1F"/>
                <w:sz w:val="16"/>
                <w:szCs w:val="16"/>
                <w:lang w:val="de-CH"/>
              </w:rPr>
              <w:t>PROH_8436_Wiggle.jpg</w:t>
            </w:r>
          </w:p>
        </w:tc>
        <w:tc>
          <w:tcPr>
            <w:tcW w:w="2228" w:type="dxa"/>
            <w:hideMark/>
          </w:tcPr>
          <w:p w14:paraId="4A037A64" w14:textId="77777777" w:rsidR="00412AA5" w:rsidRPr="00564AB1" w:rsidRDefault="00412AA5" w:rsidP="00F401B4">
            <w:pPr>
              <w:rPr>
                <w:rFonts w:ascii="Arial" w:hAnsi="Arial" w:cs="Arial"/>
                <w:color w:val="221E1F"/>
                <w:sz w:val="18"/>
                <w:szCs w:val="18"/>
                <w:lang w:val="de-CH"/>
              </w:rPr>
            </w:pPr>
          </w:p>
        </w:tc>
      </w:tr>
    </w:tbl>
    <w:p w14:paraId="377D7552" w14:textId="77777777" w:rsidR="00412AA5" w:rsidRPr="00564AB1" w:rsidRDefault="00412AA5" w:rsidP="0098677B">
      <w:pPr>
        <w:rPr>
          <w:rFonts w:ascii="Arial" w:hAnsi="Arial" w:cs="Arial"/>
          <w:color w:val="221E1F"/>
          <w:sz w:val="18"/>
          <w:szCs w:val="18"/>
          <w:lang w:val="de-CH"/>
        </w:rPr>
      </w:pPr>
    </w:p>
    <w:sectPr w:rsidR="00412AA5" w:rsidRPr="00564AB1" w:rsidSect="00F36BD5">
      <w:headerReference w:type="default" r:id="rId13"/>
      <w:footerReference w:type="default" r:id="rId14"/>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73521F" w14:textId="77777777" w:rsidR="00123308" w:rsidRDefault="00123308" w:rsidP="00F36BD5">
      <w:r>
        <w:separator/>
      </w:r>
    </w:p>
  </w:endnote>
  <w:endnote w:type="continuationSeparator" w:id="0">
    <w:p w14:paraId="0731CD5D" w14:textId="77777777" w:rsidR="00123308" w:rsidRDefault="00123308" w:rsidP="00F36B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Secca Light">
    <w:panose1 w:val="00000000000000000000"/>
    <w:charset w:val="00"/>
    <w:family w:val="swiss"/>
    <w:notTrueType/>
    <w:pitch w:val="variable"/>
    <w:sig w:usb0="00000007" w:usb1="02000001" w:usb2="02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C6B978" w14:textId="0A7282E9" w:rsidR="00754556" w:rsidRPr="00B42AFF" w:rsidRDefault="00754556" w:rsidP="00754556">
    <w:pPr>
      <w:pStyle w:val="Fuzeile"/>
      <w:rPr>
        <w:rFonts w:ascii="Arial" w:hAnsi="Arial" w:cs="Arial"/>
        <w:color w:val="808080" w:themeColor="background1" w:themeShade="80"/>
        <w:sz w:val="16"/>
        <w:szCs w:val="16"/>
      </w:rPr>
    </w:pPr>
    <w:r w:rsidRPr="00B42AFF">
      <w:rPr>
        <w:rFonts w:ascii="Arial" w:hAnsi="Arial" w:cs="Arial"/>
        <w:color w:val="808080" w:themeColor="background1" w:themeShade="80"/>
        <w:sz w:val="16"/>
        <w:szCs w:val="16"/>
      </w:rPr>
      <w:t xml:space="preserve">© Regent Beleuchtungskörper AG -  </w:t>
    </w:r>
    <w:r w:rsidR="00DB1F52" w:rsidRPr="00B42AFF">
      <w:rPr>
        <w:rFonts w:ascii="Arial" w:hAnsi="Arial" w:cs="Arial"/>
        <w:color w:val="808080" w:themeColor="background1" w:themeShade="80"/>
        <w:sz w:val="16"/>
        <w:szCs w:val="16"/>
      </w:rPr>
      <w:fldChar w:fldCharType="begin"/>
    </w:r>
    <w:r w:rsidRPr="00B42AFF">
      <w:rPr>
        <w:rFonts w:ascii="Arial" w:hAnsi="Arial" w:cs="Arial"/>
        <w:color w:val="808080" w:themeColor="background1" w:themeShade="80"/>
        <w:sz w:val="16"/>
        <w:szCs w:val="16"/>
      </w:rPr>
      <w:instrText xml:space="preserve"> TIME \@ "dd.MM.yyyy" </w:instrText>
    </w:r>
    <w:r w:rsidR="00DB1F52" w:rsidRPr="00B42AFF">
      <w:rPr>
        <w:rFonts w:ascii="Arial" w:hAnsi="Arial" w:cs="Arial"/>
        <w:color w:val="808080" w:themeColor="background1" w:themeShade="80"/>
        <w:sz w:val="16"/>
        <w:szCs w:val="16"/>
      </w:rPr>
      <w:fldChar w:fldCharType="separate"/>
    </w:r>
    <w:r w:rsidR="00290018">
      <w:rPr>
        <w:rFonts w:ascii="Arial" w:hAnsi="Arial" w:cs="Arial"/>
        <w:noProof/>
        <w:color w:val="808080" w:themeColor="background1" w:themeShade="80"/>
        <w:sz w:val="16"/>
        <w:szCs w:val="16"/>
      </w:rPr>
      <w:t>30.08.2018</w:t>
    </w:r>
    <w:r w:rsidR="00DB1F52" w:rsidRPr="00B42AFF">
      <w:rPr>
        <w:rFonts w:ascii="Arial" w:hAnsi="Arial" w:cs="Arial"/>
        <w:color w:val="808080" w:themeColor="background1" w:themeShade="80"/>
        <w:sz w:val="16"/>
        <w:szCs w:val="16"/>
      </w:rPr>
      <w:fldChar w:fldCharType="end"/>
    </w:r>
    <w:r w:rsidRPr="00B42AFF">
      <w:rPr>
        <w:rFonts w:ascii="Arial" w:hAnsi="Arial" w:cs="Arial"/>
        <w:color w:val="808080" w:themeColor="background1" w:themeShade="80"/>
        <w:sz w:val="16"/>
        <w:szCs w:val="16"/>
      </w:rPr>
      <w:tab/>
    </w:r>
    <w:r w:rsidRPr="00B42AFF">
      <w:rPr>
        <w:rFonts w:ascii="Arial" w:hAnsi="Arial" w:cs="Arial"/>
        <w:color w:val="808080" w:themeColor="background1" w:themeShade="80"/>
        <w:sz w:val="16"/>
        <w:szCs w:val="16"/>
      </w:rPr>
      <w:tab/>
    </w:r>
    <w:r w:rsidRPr="00B42AFF">
      <w:rPr>
        <w:rFonts w:ascii="Arial" w:hAnsi="Arial" w:cs="Arial"/>
        <w:color w:val="808080" w:themeColor="background1" w:themeShade="80"/>
        <w:sz w:val="16"/>
        <w:szCs w:val="16"/>
      </w:rPr>
      <w:tab/>
    </w:r>
    <w:r w:rsidRPr="00B42AFF">
      <w:rPr>
        <w:rFonts w:ascii="Arial" w:hAnsi="Arial" w:cs="Arial"/>
        <w:color w:val="808080" w:themeColor="background1" w:themeShade="80"/>
        <w:sz w:val="16"/>
        <w:szCs w:val="16"/>
      </w:rPr>
      <w:tab/>
      <w:t xml:space="preserve"> </w:t>
    </w:r>
    <w:r w:rsidR="00DB1F52" w:rsidRPr="00B42AFF">
      <w:rPr>
        <w:rFonts w:ascii="Arial" w:hAnsi="Arial" w:cs="Arial"/>
        <w:color w:val="808080" w:themeColor="background1" w:themeShade="80"/>
        <w:sz w:val="16"/>
        <w:szCs w:val="16"/>
      </w:rPr>
      <w:fldChar w:fldCharType="begin"/>
    </w:r>
    <w:r w:rsidRPr="00B42AFF">
      <w:rPr>
        <w:rFonts w:ascii="Arial" w:hAnsi="Arial" w:cs="Arial"/>
        <w:color w:val="808080" w:themeColor="background1" w:themeShade="80"/>
        <w:sz w:val="16"/>
        <w:szCs w:val="16"/>
      </w:rPr>
      <w:instrText xml:space="preserve"> PAGE   \* MERGEFORMAT </w:instrText>
    </w:r>
    <w:r w:rsidR="00DB1F52" w:rsidRPr="00B42AFF">
      <w:rPr>
        <w:rFonts w:ascii="Arial" w:hAnsi="Arial" w:cs="Arial"/>
        <w:color w:val="808080" w:themeColor="background1" w:themeShade="80"/>
        <w:sz w:val="16"/>
        <w:szCs w:val="16"/>
      </w:rPr>
      <w:fldChar w:fldCharType="separate"/>
    </w:r>
    <w:r w:rsidR="00DD2D90">
      <w:rPr>
        <w:rFonts w:ascii="Arial" w:hAnsi="Arial" w:cs="Arial"/>
        <w:noProof/>
        <w:color w:val="808080" w:themeColor="background1" w:themeShade="80"/>
        <w:sz w:val="16"/>
        <w:szCs w:val="16"/>
      </w:rPr>
      <w:t>3</w:t>
    </w:r>
    <w:r w:rsidR="00DB1F52" w:rsidRPr="00B42AFF">
      <w:rPr>
        <w:rFonts w:ascii="Arial" w:hAnsi="Arial" w:cs="Arial"/>
        <w:color w:val="808080" w:themeColor="background1" w:themeShade="80"/>
        <w:sz w:val="16"/>
        <w:szCs w:val="16"/>
      </w:rPr>
      <w:fldChar w:fldCharType="end"/>
    </w:r>
    <w:r w:rsidRPr="00B42AFF">
      <w:rPr>
        <w:rFonts w:ascii="Arial" w:hAnsi="Arial" w:cs="Arial"/>
        <w:color w:val="808080" w:themeColor="background1" w:themeShade="80"/>
        <w:sz w:val="16"/>
        <w:szCs w:val="16"/>
      </w:rPr>
      <w:t>/</w:t>
    </w:r>
    <w:r w:rsidR="006D3BD5">
      <w:rPr>
        <w:rFonts w:ascii="Arial" w:hAnsi="Arial" w:cs="Arial"/>
        <w:color w:val="808080" w:themeColor="background1" w:themeShade="80"/>
        <w:sz w:val="16"/>
        <w:szCs w:val="16"/>
      </w:rPr>
      <w:fldChar w:fldCharType="begin"/>
    </w:r>
    <w:r w:rsidR="006D3BD5">
      <w:rPr>
        <w:rFonts w:ascii="Arial" w:hAnsi="Arial" w:cs="Arial"/>
        <w:color w:val="808080" w:themeColor="background1" w:themeShade="80"/>
        <w:sz w:val="16"/>
        <w:szCs w:val="16"/>
      </w:rPr>
      <w:instrText xml:space="preserve"> NUMPAGES   \* MERGEFORMAT </w:instrText>
    </w:r>
    <w:r w:rsidR="006D3BD5">
      <w:rPr>
        <w:rFonts w:ascii="Arial" w:hAnsi="Arial" w:cs="Arial"/>
        <w:color w:val="808080" w:themeColor="background1" w:themeShade="80"/>
        <w:sz w:val="16"/>
        <w:szCs w:val="16"/>
      </w:rPr>
      <w:fldChar w:fldCharType="separate"/>
    </w:r>
    <w:r w:rsidR="00DD2D90">
      <w:rPr>
        <w:rFonts w:ascii="Arial" w:hAnsi="Arial" w:cs="Arial"/>
        <w:noProof/>
        <w:color w:val="808080" w:themeColor="background1" w:themeShade="80"/>
        <w:sz w:val="16"/>
        <w:szCs w:val="16"/>
      </w:rPr>
      <w:t>3</w:t>
    </w:r>
    <w:r w:rsidR="006D3BD5">
      <w:rPr>
        <w:rFonts w:ascii="Arial" w:hAnsi="Arial" w:cs="Arial"/>
        <w:color w:val="808080" w:themeColor="background1" w:themeShade="80"/>
        <w:sz w:val="16"/>
        <w:szCs w:val="16"/>
      </w:rPr>
      <w:fldChar w:fldCharType="end"/>
    </w:r>
  </w:p>
  <w:p w14:paraId="0EC5DFC4" w14:textId="77777777" w:rsidR="00D9337C" w:rsidRPr="00F36BD5" w:rsidRDefault="00D9337C" w:rsidP="00F36BD5">
    <w:pPr>
      <w:pStyle w:val="Fuzeile"/>
      <w:jc w:val="right"/>
      <w:rPr>
        <w:rFonts w:ascii="Arial" w:hAnsi="Arial" w:cs="Arial"/>
        <w:sz w:val="16"/>
        <w:szCs w:val="16"/>
      </w:rPr>
    </w:pPr>
  </w:p>
  <w:p w14:paraId="58260FA5" w14:textId="77777777" w:rsidR="00E41BD4" w:rsidRDefault="00E41BD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8716B6" w14:textId="77777777" w:rsidR="00123308" w:rsidRDefault="00123308" w:rsidP="00F36BD5">
      <w:r>
        <w:separator/>
      </w:r>
    </w:p>
  </w:footnote>
  <w:footnote w:type="continuationSeparator" w:id="0">
    <w:p w14:paraId="28617BA4" w14:textId="77777777" w:rsidR="00123308" w:rsidRDefault="00123308" w:rsidP="00F36B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966EFE" w14:textId="77777777" w:rsidR="00D9337C" w:rsidRDefault="00D9337C" w:rsidP="00F36BD5">
    <w:pPr>
      <w:pStyle w:val="Kopfzeile"/>
      <w:jc w:val="right"/>
    </w:pPr>
    <w:r>
      <w:rPr>
        <w:noProof/>
        <w:lang w:val="de-CH" w:eastAsia="de-CH"/>
      </w:rPr>
      <w:drawing>
        <wp:inline distT="0" distB="0" distL="0" distR="0" wp14:anchorId="0CC4EFBE" wp14:editId="7A2E159A">
          <wp:extent cx="1800000" cy="376169"/>
          <wp:effectExtent l="19050" t="0" r="0" b="0"/>
          <wp:docPr id="2" name="Grafik 0" descr="Regent_Lighting_po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gent_Lighting_pos.jpg"/>
                  <pic:cNvPicPr/>
                </pic:nvPicPr>
                <pic:blipFill>
                  <a:blip r:embed="rId1"/>
                  <a:stretch>
                    <a:fillRect/>
                  </a:stretch>
                </pic:blipFill>
                <pic:spPr>
                  <a:xfrm>
                    <a:off x="0" y="0"/>
                    <a:ext cx="1800000" cy="376169"/>
                  </a:xfrm>
                  <a:prstGeom prst="rect">
                    <a:avLst/>
                  </a:prstGeom>
                </pic:spPr>
              </pic:pic>
            </a:graphicData>
          </a:graphic>
        </wp:inline>
      </w:drawing>
    </w:r>
  </w:p>
  <w:p w14:paraId="262CB09C" w14:textId="77777777" w:rsidR="00D9337C" w:rsidRDefault="00D9337C">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05B2005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D8B36AF"/>
    <w:multiLevelType w:val="hybridMultilevel"/>
    <w:tmpl w:val="F566F46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3160639"/>
    <w:multiLevelType w:val="hybridMultilevel"/>
    <w:tmpl w:val="F236861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40B23BCA"/>
    <w:multiLevelType w:val="hybridMultilevel"/>
    <w:tmpl w:val="0F462D7C"/>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4" w15:restartNumberingAfterBreak="0">
    <w:nsid w:val="4352749B"/>
    <w:multiLevelType w:val="hybridMultilevel"/>
    <w:tmpl w:val="456A7A00"/>
    <w:lvl w:ilvl="0" w:tplc="B8DED140">
      <w:start w:val="1"/>
      <w:numFmt w:val="bullet"/>
      <w:pStyle w:val="00bulletpoint"/>
      <w:lvlText w:val=""/>
      <w:lvlJc w:val="left"/>
      <w:pPr>
        <w:ind w:left="1068" w:hanging="708"/>
      </w:pPr>
      <w:rPr>
        <w:rFonts w:ascii="Symbol" w:hAnsi="Symbol" w:hint="default"/>
      </w:rPr>
    </w:lvl>
    <w:lvl w:ilvl="1" w:tplc="08070003">
      <w:start w:val="1"/>
      <w:numFmt w:val="decimal"/>
      <w:lvlText w:val="%2."/>
      <w:lvlJc w:val="left"/>
      <w:pPr>
        <w:tabs>
          <w:tab w:val="num" w:pos="1440"/>
        </w:tabs>
        <w:ind w:left="1440" w:hanging="360"/>
      </w:pPr>
    </w:lvl>
    <w:lvl w:ilvl="2" w:tplc="08070005">
      <w:start w:val="1"/>
      <w:numFmt w:val="decimal"/>
      <w:lvlText w:val="%3."/>
      <w:lvlJc w:val="left"/>
      <w:pPr>
        <w:tabs>
          <w:tab w:val="num" w:pos="2160"/>
        </w:tabs>
        <w:ind w:left="2160" w:hanging="360"/>
      </w:pPr>
    </w:lvl>
    <w:lvl w:ilvl="3" w:tplc="08070001">
      <w:start w:val="1"/>
      <w:numFmt w:val="decimal"/>
      <w:lvlText w:val="%4."/>
      <w:lvlJc w:val="left"/>
      <w:pPr>
        <w:tabs>
          <w:tab w:val="num" w:pos="2880"/>
        </w:tabs>
        <w:ind w:left="2880" w:hanging="360"/>
      </w:pPr>
    </w:lvl>
    <w:lvl w:ilvl="4" w:tplc="08070003">
      <w:start w:val="1"/>
      <w:numFmt w:val="decimal"/>
      <w:lvlText w:val="%5."/>
      <w:lvlJc w:val="left"/>
      <w:pPr>
        <w:tabs>
          <w:tab w:val="num" w:pos="3600"/>
        </w:tabs>
        <w:ind w:left="3600" w:hanging="360"/>
      </w:pPr>
    </w:lvl>
    <w:lvl w:ilvl="5" w:tplc="08070005">
      <w:start w:val="1"/>
      <w:numFmt w:val="decimal"/>
      <w:lvlText w:val="%6."/>
      <w:lvlJc w:val="left"/>
      <w:pPr>
        <w:tabs>
          <w:tab w:val="num" w:pos="4320"/>
        </w:tabs>
        <w:ind w:left="4320" w:hanging="360"/>
      </w:pPr>
    </w:lvl>
    <w:lvl w:ilvl="6" w:tplc="08070001">
      <w:start w:val="1"/>
      <w:numFmt w:val="decimal"/>
      <w:lvlText w:val="%7."/>
      <w:lvlJc w:val="left"/>
      <w:pPr>
        <w:tabs>
          <w:tab w:val="num" w:pos="5040"/>
        </w:tabs>
        <w:ind w:left="5040" w:hanging="360"/>
      </w:pPr>
    </w:lvl>
    <w:lvl w:ilvl="7" w:tplc="08070003">
      <w:start w:val="1"/>
      <w:numFmt w:val="decimal"/>
      <w:lvlText w:val="%8."/>
      <w:lvlJc w:val="left"/>
      <w:pPr>
        <w:tabs>
          <w:tab w:val="num" w:pos="5760"/>
        </w:tabs>
        <w:ind w:left="5760" w:hanging="360"/>
      </w:pPr>
    </w:lvl>
    <w:lvl w:ilvl="8" w:tplc="08070005">
      <w:start w:val="1"/>
      <w:numFmt w:val="decimal"/>
      <w:lvlText w:val="%9."/>
      <w:lvlJc w:val="left"/>
      <w:pPr>
        <w:tabs>
          <w:tab w:val="num" w:pos="6480"/>
        </w:tabs>
        <w:ind w:left="6480" w:hanging="360"/>
      </w:pPr>
    </w:lvl>
  </w:abstractNum>
  <w:abstractNum w:abstractNumId="5" w15:restartNumberingAfterBreak="0">
    <w:nsid w:val="46945735"/>
    <w:multiLevelType w:val="hybridMultilevel"/>
    <w:tmpl w:val="92369BE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50AE5782"/>
    <w:multiLevelType w:val="hybridMultilevel"/>
    <w:tmpl w:val="C416377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76927E10"/>
    <w:multiLevelType w:val="hybridMultilevel"/>
    <w:tmpl w:val="0B54DCA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1"/>
  </w:num>
  <w:num w:numId="4">
    <w:abstractNumId w:val="3"/>
  </w:num>
  <w:num w:numId="5">
    <w:abstractNumId w:val="2"/>
  </w:num>
  <w:num w:numId="6">
    <w:abstractNumId w:val="6"/>
  </w:num>
  <w:num w:numId="7">
    <w:abstractNumId w:val="5"/>
  </w:num>
  <w:num w:numId="8">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num>
  <w:num w:numId="17">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7"/>
  <w:hideSpellingErrors/>
  <w:hideGrammaticalErrors/>
  <w:proofState w:spelling="clean" w:grammar="clean"/>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64D5"/>
    <w:rsid w:val="000006FE"/>
    <w:rsid w:val="000038EA"/>
    <w:rsid w:val="000049A1"/>
    <w:rsid w:val="000114A3"/>
    <w:rsid w:val="0004000E"/>
    <w:rsid w:val="000479F4"/>
    <w:rsid w:val="00052AC5"/>
    <w:rsid w:val="000B041C"/>
    <w:rsid w:val="000B2029"/>
    <w:rsid w:val="000C24C1"/>
    <w:rsid w:val="000D5166"/>
    <w:rsid w:val="000E241F"/>
    <w:rsid w:val="000E4FD5"/>
    <w:rsid w:val="000F6C93"/>
    <w:rsid w:val="001100C8"/>
    <w:rsid w:val="00111296"/>
    <w:rsid w:val="00120AC0"/>
    <w:rsid w:val="00123308"/>
    <w:rsid w:val="001375B4"/>
    <w:rsid w:val="00177DFD"/>
    <w:rsid w:val="001E74A9"/>
    <w:rsid w:val="001F3475"/>
    <w:rsid w:val="001F67FC"/>
    <w:rsid w:val="00203CE6"/>
    <w:rsid w:val="00241851"/>
    <w:rsid w:val="00251FCA"/>
    <w:rsid w:val="00256B2B"/>
    <w:rsid w:val="00290018"/>
    <w:rsid w:val="00296DCA"/>
    <w:rsid w:val="00316EA2"/>
    <w:rsid w:val="0031743D"/>
    <w:rsid w:val="00317FC7"/>
    <w:rsid w:val="0032003C"/>
    <w:rsid w:val="00324BCD"/>
    <w:rsid w:val="00357C02"/>
    <w:rsid w:val="00361D7D"/>
    <w:rsid w:val="00366F76"/>
    <w:rsid w:val="003721C3"/>
    <w:rsid w:val="00372228"/>
    <w:rsid w:val="00380C2F"/>
    <w:rsid w:val="00396B56"/>
    <w:rsid w:val="003B3A55"/>
    <w:rsid w:val="003C1298"/>
    <w:rsid w:val="003C4593"/>
    <w:rsid w:val="003D4744"/>
    <w:rsid w:val="003D7E04"/>
    <w:rsid w:val="003E3AA7"/>
    <w:rsid w:val="003E41AB"/>
    <w:rsid w:val="00412AA5"/>
    <w:rsid w:val="00413126"/>
    <w:rsid w:val="00450FFB"/>
    <w:rsid w:val="00486527"/>
    <w:rsid w:val="004B0DFA"/>
    <w:rsid w:val="004B5F36"/>
    <w:rsid w:val="004D702D"/>
    <w:rsid w:val="004D7EFE"/>
    <w:rsid w:val="00500DB0"/>
    <w:rsid w:val="005252BD"/>
    <w:rsid w:val="00562059"/>
    <w:rsid w:val="00564AB1"/>
    <w:rsid w:val="005A3CA4"/>
    <w:rsid w:val="005A456C"/>
    <w:rsid w:val="005B64D5"/>
    <w:rsid w:val="005D70A0"/>
    <w:rsid w:val="005E4BBF"/>
    <w:rsid w:val="006247F2"/>
    <w:rsid w:val="006964CD"/>
    <w:rsid w:val="006B2A57"/>
    <w:rsid w:val="006B6DB3"/>
    <w:rsid w:val="006B7F30"/>
    <w:rsid w:val="006D3BD5"/>
    <w:rsid w:val="00754556"/>
    <w:rsid w:val="00765614"/>
    <w:rsid w:val="00772A7E"/>
    <w:rsid w:val="007919B3"/>
    <w:rsid w:val="007C3A68"/>
    <w:rsid w:val="007C4585"/>
    <w:rsid w:val="0081005E"/>
    <w:rsid w:val="0081525D"/>
    <w:rsid w:val="00841D62"/>
    <w:rsid w:val="00843D40"/>
    <w:rsid w:val="00846252"/>
    <w:rsid w:val="008534E2"/>
    <w:rsid w:val="0086551F"/>
    <w:rsid w:val="00875F78"/>
    <w:rsid w:val="00876631"/>
    <w:rsid w:val="00876C97"/>
    <w:rsid w:val="008B118C"/>
    <w:rsid w:val="008B1940"/>
    <w:rsid w:val="008D67B9"/>
    <w:rsid w:val="008E05DD"/>
    <w:rsid w:val="008F6B28"/>
    <w:rsid w:val="00913C20"/>
    <w:rsid w:val="00914D81"/>
    <w:rsid w:val="00920F4D"/>
    <w:rsid w:val="009229D5"/>
    <w:rsid w:val="0098677B"/>
    <w:rsid w:val="00995D28"/>
    <w:rsid w:val="009B5AD4"/>
    <w:rsid w:val="009C2AB8"/>
    <w:rsid w:val="009F151B"/>
    <w:rsid w:val="009F47BA"/>
    <w:rsid w:val="00A16F5D"/>
    <w:rsid w:val="00A2524A"/>
    <w:rsid w:val="00A347CD"/>
    <w:rsid w:val="00A373A9"/>
    <w:rsid w:val="00A4154A"/>
    <w:rsid w:val="00A53392"/>
    <w:rsid w:val="00AA1A4B"/>
    <w:rsid w:val="00AA5BDB"/>
    <w:rsid w:val="00AC323A"/>
    <w:rsid w:val="00AD1A83"/>
    <w:rsid w:val="00AE043E"/>
    <w:rsid w:val="00AE32B4"/>
    <w:rsid w:val="00B102BB"/>
    <w:rsid w:val="00B131B9"/>
    <w:rsid w:val="00B419DA"/>
    <w:rsid w:val="00B5396D"/>
    <w:rsid w:val="00B542B4"/>
    <w:rsid w:val="00B87123"/>
    <w:rsid w:val="00BA4DC6"/>
    <w:rsid w:val="00BF0999"/>
    <w:rsid w:val="00C0115D"/>
    <w:rsid w:val="00C07C58"/>
    <w:rsid w:val="00C1367E"/>
    <w:rsid w:val="00C1368A"/>
    <w:rsid w:val="00C15F0F"/>
    <w:rsid w:val="00C37CD9"/>
    <w:rsid w:val="00C87547"/>
    <w:rsid w:val="00CE0B7C"/>
    <w:rsid w:val="00CF1A72"/>
    <w:rsid w:val="00D00CDC"/>
    <w:rsid w:val="00D20450"/>
    <w:rsid w:val="00D764A3"/>
    <w:rsid w:val="00D8309D"/>
    <w:rsid w:val="00D9337C"/>
    <w:rsid w:val="00DA4E9C"/>
    <w:rsid w:val="00DB1F52"/>
    <w:rsid w:val="00DD2D90"/>
    <w:rsid w:val="00DF1AA4"/>
    <w:rsid w:val="00E41BD4"/>
    <w:rsid w:val="00E455EB"/>
    <w:rsid w:val="00E4740A"/>
    <w:rsid w:val="00E55412"/>
    <w:rsid w:val="00E729BD"/>
    <w:rsid w:val="00EA0AF7"/>
    <w:rsid w:val="00EA3879"/>
    <w:rsid w:val="00EF6CAC"/>
    <w:rsid w:val="00EF7E40"/>
    <w:rsid w:val="00F049D2"/>
    <w:rsid w:val="00F30E85"/>
    <w:rsid w:val="00F36BD5"/>
    <w:rsid w:val="00F40EE3"/>
    <w:rsid w:val="00F44CB3"/>
    <w:rsid w:val="00F44D3E"/>
    <w:rsid w:val="00F45317"/>
    <w:rsid w:val="00F65736"/>
    <w:rsid w:val="00F65D64"/>
    <w:rsid w:val="00F77ACC"/>
    <w:rsid w:val="00F83383"/>
    <w:rsid w:val="00FA1682"/>
    <w:rsid w:val="00FC1E9B"/>
    <w:rsid w:val="00FC5F3C"/>
    <w:rsid w:val="00FC6568"/>
    <w:rsid w:val="00FD405F"/>
    <w:rsid w:val="00FE0312"/>
    <w:rsid w:val="00FE0EF9"/>
    <w:rsid w:val="00FE1294"/>
  </w:rsids>
  <m:mathPr>
    <m:mathFont m:val="Cambria Math"/>
    <m:brkBin m:val="before"/>
    <m:brkBinSub m:val="--"/>
    <m:smallFrac m:val="0"/>
    <m:dispDef/>
    <m:lMargin m:val="0"/>
    <m:rMargin m:val="0"/>
    <m:defJc m:val="centerGroup"/>
    <m:wrapIndent m:val="1440"/>
    <m:intLim m:val="subSup"/>
    <m:naryLim m:val="undOvr"/>
  </m:mathPr>
  <w:themeFontLang w:val="de-CH"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094C2D2F"/>
  <w15:docId w15:val="{7A9BC392-AA04-43FB-88E1-38B990D97E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CH" w:eastAsia="de-CH"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876631"/>
    <w:rPr>
      <w:lang w:val="de-DE"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F36BD5"/>
    <w:pPr>
      <w:tabs>
        <w:tab w:val="center" w:pos="4536"/>
        <w:tab w:val="right" w:pos="9072"/>
      </w:tabs>
    </w:pPr>
  </w:style>
  <w:style w:type="character" w:customStyle="1" w:styleId="KopfzeileZchn">
    <w:name w:val="Kopfzeile Zchn"/>
    <w:basedOn w:val="Absatz-Standardschriftart"/>
    <w:link w:val="Kopfzeile"/>
    <w:uiPriority w:val="99"/>
    <w:rsid w:val="00F36BD5"/>
    <w:rPr>
      <w:lang w:val="de-DE" w:eastAsia="de-DE"/>
    </w:rPr>
  </w:style>
  <w:style w:type="paragraph" w:styleId="Fuzeile">
    <w:name w:val="footer"/>
    <w:basedOn w:val="Standard"/>
    <w:link w:val="FuzeileZchn"/>
    <w:uiPriority w:val="99"/>
    <w:unhideWhenUsed/>
    <w:rsid w:val="00F36BD5"/>
    <w:pPr>
      <w:tabs>
        <w:tab w:val="center" w:pos="4536"/>
        <w:tab w:val="right" w:pos="9072"/>
      </w:tabs>
    </w:pPr>
  </w:style>
  <w:style w:type="character" w:customStyle="1" w:styleId="FuzeileZchn">
    <w:name w:val="Fußzeile Zchn"/>
    <w:basedOn w:val="Absatz-Standardschriftart"/>
    <w:link w:val="Fuzeile"/>
    <w:uiPriority w:val="99"/>
    <w:rsid w:val="00F36BD5"/>
    <w:rPr>
      <w:lang w:val="de-DE" w:eastAsia="de-DE"/>
    </w:rPr>
  </w:style>
  <w:style w:type="paragraph" w:styleId="Sprechblasentext">
    <w:name w:val="Balloon Text"/>
    <w:basedOn w:val="Standard"/>
    <w:link w:val="SprechblasentextZchn"/>
    <w:uiPriority w:val="99"/>
    <w:semiHidden/>
    <w:unhideWhenUsed/>
    <w:rsid w:val="00F36BD5"/>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F36BD5"/>
    <w:rPr>
      <w:rFonts w:ascii="Tahoma" w:hAnsi="Tahoma" w:cs="Tahoma"/>
      <w:sz w:val="16"/>
      <w:szCs w:val="16"/>
      <w:lang w:val="de-DE" w:eastAsia="de-DE"/>
    </w:rPr>
  </w:style>
  <w:style w:type="paragraph" w:customStyle="1" w:styleId="Default">
    <w:name w:val="Default"/>
    <w:rsid w:val="00F36BD5"/>
    <w:pPr>
      <w:autoSpaceDE w:val="0"/>
      <w:autoSpaceDN w:val="0"/>
      <w:adjustRightInd w:val="0"/>
    </w:pPr>
    <w:rPr>
      <w:rFonts w:ascii="Arial" w:hAnsi="Arial" w:cs="Arial"/>
      <w:color w:val="000000"/>
      <w:sz w:val="24"/>
      <w:szCs w:val="24"/>
    </w:rPr>
  </w:style>
  <w:style w:type="paragraph" w:customStyle="1" w:styleId="Pa0">
    <w:name w:val="Pa0"/>
    <w:basedOn w:val="Default"/>
    <w:next w:val="Default"/>
    <w:uiPriority w:val="99"/>
    <w:rsid w:val="00F36BD5"/>
    <w:pPr>
      <w:spacing w:line="241" w:lineRule="atLeast"/>
    </w:pPr>
    <w:rPr>
      <w:color w:val="auto"/>
    </w:rPr>
  </w:style>
  <w:style w:type="character" w:customStyle="1" w:styleId="A0">
    <w:name w:val="A0"/>
    <w:uiPriority w:val="99"/>
    <w:rsid w:val="00F36BD5"/>
    <w:rPr>
      <w:color w:val="221E1F"/>
      <w:sz w:val="18"/>
      <w:szCs w:val="18"/>
    </w:rPr>
  </w:style>
  <w:style w:type="character" w:styleId="Hyperlink">
    <w:name w:val="Hyperlink"/>
    <w:basedOn w:val="Absatz-Standardschriftart"/>
    <w:uiPriority w:val="99"/>
    <w:unhideWhenUsed/>
    <w:rsid w:val="00F36BD5"/>
    <w:rPr>
      <w:color w:val="0000FF" w:themeColor="hyperlink"/>
      <w:u w:val="single"/>
    </w:rPr>
  </w:style>
  <w:style w:type="table" w:styleId="Tabellenraster">
    <w:name w:val="Table Grid"/>
    <w:basedOn w:val="NormaleTabelle"/>
    <w:uiPriority w:val="59"/>
    <w:rsid w:val="00F36B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2">
    <w:name w:val="A2"/>
    <w:uiPriority w:val="99"/>
    <w:rsid w:val="00995D28"/>
    <w:rPr>
      <w:rFonts w:cs="Secca Light"/>
      <w:color w:val="221E1F"/>
      <w:sz w:val="16"/>
      <w:szCs w:val="16"/>
    </w:rPr>
  </w:style>
  <w:style w:type="paragraph" w:styleId="Listenabsatz">
    <w:name w:val="List Paragraph"/>
    <w:basedOn w:val="Standard"/>
    <w:uiPriority w:val="34"/>
    <w:qFormat/>
    <w:rsid w:val="00372228"/>
    <w:pPr>
      <w:ind w:left="720"/>
      <w:contextualSpacing/>
    </w:pPr>
  </w:style>
  <w:style w:type="paragraph" w:customStyle="1" w:styleId="00Titel18arial">
    <w:name w:val="0.0 Titel 18 arial"/>
    <w:basedOn w:val="Standard"/>
    <w:qFormat/>
    <w:rsid w:val="000114A3"/>
    <w:pPr>
      <w:spacing w:line="280" w:lineRule="atLeast"/>
    </w:pPr>
    <w:rPr>
      <w:rFonts w:ascii="Arial" w:hAnsi="Arial" w:cs="Arial"/>
      <w:b/>
      <w:sz w:val="36"/>
      <w:szCs w:val="36"/>
    </w:rPr>
  </w:style>
  <w:style w:type="paragraph" w:customStyle="1" w:styleId="00Titel0218Arial">
    <w:name w:val="0.0 Titel 02 _ 18 Arial"/>
    <w:basedOn w:val="Standard"/>
    <w:qFormat/>
    <w:rsid w:val="000114A3"/>
    <w:pPr>
      <w:spacing w:line="280" w:lineRule="atLeast"/>
    </w:pPr>
    <w:rPr>
      <w:rFonts w:ascii="Arial" w:hAnsi="Arial" w:cs="Arial"/>
      <w:sz w:val="36"/>
      <w:szCs w:val="36"/>
      <w:lang w:val="de-CH"/>
    </w:rPr>
  </w:style>
  <w:style w:type="paragraph" w:customStyle="1" w:styleId="00Text9arial">
    <w:name w:val="0.0 Text_9 arial"/>
    <w:basedOn w:val="Pa0"/>
    <w:qFormat/>
    <w:rsid w:val="000114A3"/>
    <w:pPr>
      <w:spacing w:line="280" w:lineRule="atLeast"/>
      <w:jc w:val="both"/>
    </w:pPr>
  </w:style>
  <w:style w:type="paragraph" w:customStyle="1" w:styleId="00Titel039arial">
    <w:name w:val="0.0 Titel 03_9 arial"/>
    <w:basedOn w:val="Standard"/>
    <w:qFormat/>
    <w:rsid w:val="000114A3"/>
    <w:pPr>
      <w:spacing w:line="280" w:lineRule="atLeast"/>
    </w:pPr>
    <w:rPr>
      <w:rFonts w:ascii="Arial" w:hAnsi="Arial" w:cs="Arial"/>
      <w:b/>
      <w:sz w:val="18"/>
      <w:szCs w:val="18"/>
    </w:rPr>
  </w:style>
  <w:style w:type="paragraph" w:customStyle="1" w:styleId="00bulletpoint">
    <w:name w:val="0.0 bulletpoint"/>
    <w:basedOn w:val="Listenabsatz"/>
    <w:qFormat/>
    <w:rsid w:val="000114A3"/>
    <w:pPr>
      <w:numPr>
        <w:numId w:val="1"/>
      </w:numPr>
      <w:spacing w:line="280" w:lineRule="atLeast"/>
    </w:pPr>
    <w:rPr>
      <w:rFonts w:ascii="Arial" w:hAnsi="Arial" w:cs="Arial"/>
      <w:color w:val="221E1F"/>
      <w:sz w:val="18"/>
      <w:szCs w:val="18"/>
      <w:lang w:val="de-CH"/>
    </w:rPr>
  </w:style>
  <w:style w:type="character" w:styleId="BesuchterLink">
    <w:name w:val="FollowedHyperlink"/>
    <w:basedOn w:val="Absatz-Standardschriftart"/>
    <w:uiPriority w:val="99"/>
    <w:semiHidden/>
    <w:unhideWhenUsed/>
    <w:rsid w:val="001100C8"/>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937928">
      <w:bodyDiv w:val="1"/>
      <w:marLeft w:val="0"/>
      <w:marRight w:val="0"/>
      <w:marTop w:val="0"/>
      <w:marBottom w:val="0"/>
      <w:divBdr>
        <w:top w:val="none" w:sz="0" w:space="0" w:color="auto"/>
        <w:left w:val="none" w:sz="0" w:space="0" w:color="auto"/>
        <w:bottom w:val="none" w:sz="0" w:space="0" w:color="auto"/>
        <w:right w:val="none" w:sz="0" w:space="0" w:color="auto"/>
      </w:divBdr>
    </w:div>
    <w:div w:id="790782964">
      <w:bodyDiv w:val="1"/>
      <w:marLeft w:val="0"/>
      <w:marRight w:val="0"/>
      <w:marTop w:val="0"/>
      <w:marBottom w:val="0"/>
      <w:divBdr>
        <w:top w:val="none" w:sz="0" w:space="0" w:color="auto"/>
        <w:left w:val="none" w:sz="0" w:space="0" w:color="auto"/>
        <w:bottom w:val="none" w:sz="0" w:space="0" w:color="auto"/>
        <w:right w:val="none" w:sz="0" w:space="0" w:color="auto"/>
      </w:divBdr>
    </w:div>
    <w:div w:id="1772968976">
      <w:bodyDiv w:val="1"/>
      <w:marLeft w:val="0"/>
      <w:marRight w:val="0"/>
      <w:marTop w:val="0"/>
      <w:marBottom w:val="0"/>
      <w:divBdr>
        <w:top w:val="none" w:sz="0" w:space="0" w:color="auto"/>
        <w:left w:val="none" w:sz="0" w:space="0" w:color="auto"/>
        <w:bottom w:val="none" w:sz="0" w:space="0" w:color="auto"/>
        <w:right w:val="none" w:sz="0" w:space="0" w:color="auto"/>
      </w:divBdr>
    </w:div>
    <w:div w:id="2029211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regent.ch"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jpe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1.jpeg"/><Relationship Id="rId4" Type="http://schemas.openxmlformats.org/officeDocument/2006/relationships/settings" Target="settings.xml"/><Relationship Id="rId9" Type="http://schemas.openxmlformats.org/officeDocument/2006/relationships/hyperlink" Target="mailto:marketing-kommunikation@regent.ch?subject=Presse"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140E33-2ADF-43FC-A297-C593E7C2E1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D8C01D27</Template>
  <TotalTime>0</TotalTime>
  <Pages>2</Pages>
  <Words>621</Words>
  <Characters>3657</Characters>
  <Application>Microsoft Office Word</Application>
  <DocSecurity>0</DocSecurity>
  <Lines>30</Lines>
  <Paragraphs>8</Paragraphs>
  <ScaleCrop>false</ScaleCrop>
  <HeadingPairs>
    <vt:vector size="2" baseType="variant">
      <vt:variant>
        <vt:lpstr>Titel</vt:lpstr>
      </vt:variant>
      <vt:variant>
        <vt:i4>1</vt:i4>
      </vt:variant>
    </vt:vector>
  </HeadingPairs>
  <TitlesOfParts>
    <vt:vector size="1" baseType="lpstr">
      <vt:lpstr/>
    </vt:vector>
  </TitlesOfParts>
  <Company>Regent AG</Company>
  <LinksUpToDate>false</LinksUpToDate>
  <CharactersWithSpaces>4270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myk</dc:creator>
  <cp:lastModifiedBy>Opolka, Michael</cp:lastModifiedBy>
  <cp:revision>34</cp:revision>
  <cp:lastPrinted>2013-09-04T09:31:00Z</cp:lastPrinted>
  <dcterms:created xsi:type="dcterms:W3CDTF">2017-09-08T08:51:00Z</dcterms:created>
  <dcterms:modified xsi:type="dcterms:W3CDTF">2018-08-30T17:05:00Z</dcterms:modified>
</cp:coreProperties>
</file>