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564AB1" w:rsidRDefault="00F36BD5" w:rsidP="004D7EFE">
      <w:pPr>
        <w:rPr>
          <w:rFonts w:ascii="Arial" w:hAnsi="Arial" w:cs="Arial"/>
          <w:lang w:val="de-CH"/>
        </w:rPr>
      </w:pPr>
    </w:p>
    <w:p w14:paraId="4582AD24" w14:textId="77777777" w:rsidR="00F36BD5" w:rsidRPr="00564AB1" w:rsidRDefault="00EF7E40" w:rsidP="009C2AB8">
      <w:pPr>
        <w:pStyle w:val="00Titel18arial"/>
        <w:rPr>
          <w:sz w:val="18"/>
          <w:szCs w:val="18"/>
          <w:lang w:val="de-CH"/>
        </w:rPr>
      </w:pPr>
      <w:r w:rsidRPr="00564AB1">
        <w:rPr>
          <w:sz w:val="18"/>
          <w:szCs w:val="18"/>
          <w:lang w:val="de-CH"/>
        </w:rPr>
        <w:t>PRESSEMITTEILUNG</w:t>
      </w:r>
    </w:p>
    <w:p w14:paraId="04E04FFC" w14:textId="07EF756A" w:rsidR="0098677B" w:rsidRPr="00564AB1" w:rsidRDefault="0098677B" w:rsidP="004D7EFE">
      <w:pPr>
        <w:pStyle w:val="Default"/>
        <w:spacing w:line="480" w:lineRule="exact"/>
        <w:rPr>
          <w:b/>
          <w:sz w:val="36"/>
          <w:szCs w:val="36"/>
        </w:rPr>
      </w:pPr>
      <w:r w:rsidRPr="00564AB1">
        <w:rPr>
          <w:b/>
          <w:sz w:val="36"/>
          <w:szCs w:val="36"/>
        </w:rPr>
        <w:t>WIGGLE – DIE TOTALE FREIHEIT</w:t>
      </w:r>
      <w:r w:rsidR="004D7EFE">
        <w:rPr>
          <w:b/>
          <w:sz w:val="36"/>
          <w:szCs w:val="36"/>
        </w:rPr>
        <w:t xml:space="preserve"> </w:t>
      </w:r>
      <w:r w:rsidR="004D7EFE">
        <w:rPr>
          <w:b/>
          <w:sz w:val="36"/>
          <w:szCs w:val="36"/>
        </w:rPr>
        <w:br/>
      </w:r>
      <w:r w:rsidRPr="00564AB1">
        <w:rPr>
          <w:b/>
          <w:sz w:val="36"/>
          <w:szCs w:val="36"/>
        </w:rPr>
        <w:t>IN DER LICHTGESTALTUNG.</w:t>
      </w:r>
    </w:p>
    <w:p w14:paraId="461DE6A1" w14:textId="77777777" w:rsidR="003E41AB" w:rsidRPr="00564AB1" w:rsidRDefault="003E41AB" w:rsidP="003E41AB">
      <w:pPr>
        <w:pStyle w:val="Default"/>
        <w:spacing w:line="280" w:lineRule="atLeast"/>
        <w:rPr>
          <w:sz w:val="18"/>
          <w:szCs w:val="18"/>
        </w:rPr>
      </w:pPr>
    </w:p>
    <w:p w14:paraId="2841350D" w14:textId="08780D65" w:rsidR="0098677B" w:rsidRPr="00564AB1" w:rsidRDefault="0098677B" w:rsidP="0098677B">
      <w:pPr>
        <w:pStyle w:val="Default"/>
        <w:spacing w:line="280" w:lineRule="atLeast"/>
        <w:rPr>
          <w:b/>
          <w:sz w:val="18"/>
          <w:szCs w:val="18"/>
        </w:rPr>
      </w:pPr>
      <w:r w:rsidRPr="00564AB1">
        <w:rPr>
          <w:b/>
          <w:sz w:val="18"/>
          <w:szCs w:val="18"/>
        </w:rPr>
        <w:t xml:space="preserve">Ob als </w:t>
      </w:r>
      <w:r w:rsidR="00A347CD" w:rsidRPr="00564AB1">
        <w:rPr>
          <w:b/>
          <w:sz w:val="18"/>
          <w:szCs w:val="18"/>
        </w:rPr>
        <w:t>Pendel-, Decken-</w:t>
      </w:r>
      <w:r w:rsidRPr="00564AB1">
        <w:rPr>
          <w:b/>
          <w:sz w:val="18"/>
          <w:szCs w:val="18"/>
        </w:rPr>
        <w:t xml:space="preserve"> oder </w:t>
      </w:r>
      <w:r w:rsidR="00A347CD" w:rsidRPr="00564AB1">
        <w:rPr>
          <w:b/>
          <w:sz w:val="18"/>
          <w:szCs w:val="18"/>
        </w:rPr>
        <w:t>Wandanbauleuchte</w:t>
      </w:r>
      <w:r w:rsidRPr="00564AB1">
        <w:rPr>
          <w:b/>
          <w:sz w:val="18"/>
          <w:szCs w:val="18"/>
        </w:rPr>
        <w:t xml:space="preserve"> – die Wiggle ist dank der einzelnen Lichtelemente flexibel und vor Ort formbar. So kann sie jeder Gebäudeform angepasst oder als Lichtobjekt gestaltet werden. Die Länge lässt sich unbegrenzt erweitern</w:t>
      </w:r>
      <w:r w:rsidRPr="003D4744">
        <w:rPr>
          <w:b/>
          <w:sz w:val="18"/>
          <w:szCs w:val="18"/>
        </w:rPr>
        <w:t>. S</w:t>
      </w:r>
      <w:r w:rsidRPr="00564AB1">
        <w:rPr>
          <w:b/>
          <w:sz w:val="18"/>
          <w:szCs w:val="18"/>
        </w:rPr>
        <w:t>elbst die Form – als kontinuierliche Linie oder als geschwungene Kurve – bestimmen Sie selbst. Lassen Sie Ihrer Lichtphantasie freien Lauf. Wir schränken Sie nicht ein.</w:t>
      </w:r>
      <w:r w:rsidR="004D7EFE">
        <w:rPr>
          <w:b/>
          <w:sz w:val="18"/>
          <w:szCs w:val="18"/>
        </w:rPr>
        <w:t xml:space="preserve"> </w:t>
      </w:r>
    </w:p>
    <w:p w14:paraId="689D0864" w14:textId="77777777" w:rsidR="0098677B" w:rsidRPr="00564AB1" w:rsidRDefault="0098677B" w:rsidP="0098677B">
      <w:pPr>
        <w:pStyle w:val="Default"/>
        <w:spacing w:line="280" w:lineRule="atLeast"/>
        <w:rPr>
          <w:sz w:val="18"/>
          <w:szCs w:val="18"/>
        </w:rPr>
      </w:pPr>
    </w:p>
    <w:p w14:paraId="6B57D368" w14:textId="00A6A3C7" w:rsidR="0098677B" w:rsidRPr="004B0DFA" w:rsidRDefault="0098677B" w:rsidP="0098677B">
      <w:pPr>
        <w:pStyle w:val="Default"/>
        <w:spacing w:line="280" w:lineRule="atLeast"/>
        <w:rPr>
          <w:sz w:val="18"/>
          <w:szCs w:val="18"/>
        </w:rPr>
      </w:pPr>
      <w:r w:rsidRPr="00564AB1">
        <w:rPr>
          <w:sz w:val="18"/>
          <w:szCs w:val="18"/>
        </w:rPr>
        <w:t>Endlich ein Lichtsystem, das in der Anwendung kaum Grenzen kennt und sich Ihren Vorstellungen anpasst. In enger Zusammenarbeit haben der Schweizer Architekt Andreas Tobler und Regent Lighting die flexible Wiggle entwickelt. Um ein hohes Mass an Formbarkeit sicherzustellen, setzt sich das Lichtliniensystem aus einzelnen hochwertigen Lichtelementen zusammen. Ob gradlinig, kreis- oder schlangenförmig – die bis zu ±25° drehbaren Gelenke ermöglichen beinahe jede Form. Auch die Länge bestimmen Sie selbst. So lassen sich kontinuierliche Linien oder Kurven über beliebige Längen durch Reihenmontage in Schritten von 1,5 m gestalten</w:t>
      </w:r>
      <w:r w:rsidRPr="004B0DFA">
        <w:rPr>
          <w:sz w:val="18"/>
          <w:szCs w:val="18"/>
        </w:rPr>
        <w:t>.</w:t>
      </w:r>
      <w:r w:rsidR="00564AB1" w:rsidRPr="004B0DFA">
        <w:rPr>
          <w:sz w:val="18"/>
          <w:szCs w:val="18"/>
        </w:rPr>
        <w:t xml:space="preserve"> </w:t>
      </w:r>
      <w:r w:rsidR="004D702D" w:rsidRPr="004B0DFA">
        <w:rPr>
          <w:sz w:val="18"/>
          <w:szCs w:val="18"/>
        </w:rPr>
        <w:t>Der Transport der einzelnen Leuchten zum Einsatzort stellt keine besonderen Anforderungen dar, da alle Elemente in maximal 3 m langen Paketen bequem durch Türen, Fenster und durch Treppenhäuser transportiert werden können.</w:t>
      </w:r>
      <w:r w:rsidR="004D7EFE" w:rsidRPr="004B0DFA">
        <w:rPr>
          <w:sz w:val="18"/>
          <w:szCs w:val="18"/>
        </w:rPr>
        <w:t xml:space="preserve"> </w:t>
      </w:r>
    </w:p>
    <w:p w14:paraId="3D2F4F93" w14:textId="13E5B2BB" w:rsidR="0098677B" w:rsidRPr="00564AB1" w:rsidRDefault="0098677B" w:rsidP="0098677B">
      <w:pPr>
        <w:pStyle w:val="Default"/>
        <w:spacing w:line="280" w:lineRule="atLeast"/>
        <w:rPr>
          <w:sz w:val="18"/>
          <w:szCs w:val="18"/>
        </w:rPr>
      </w:pPr>
      <w:r w:rsidRPr="00564AB1">
        <w:rPr>
          <w:sz w:val="18"/>
          <w:szCs w:val="18"/>
        </w:rPr>
        <w:t>Damit Sie einen leichten Einstieg in diese neue Art der Beleuchtung finden, bieten wir mehrere Gestaltungsvorschläge mit Plan im Massstab 1:1 an. Mit wenigen Elementen lassen sich viele Gestaltungsideen realisieren. Entdecken Sie Ihre Phantasie und ein weiteres kreatives Lichtliniensystem von Regent.</w:t>
      </w:r>
      <w:r w:rsidR="004D7EFE">
        <w:rPr>
          <w:sz w:val="18"/>
          <w:szCs w:val="18"/>
        </w:rPr>
        <w:t xml:space="preserve"> </w:t>
      </w:r>
    </w:p>
    <w:p w14:paraId="6212A22E" w14:textId="77777777" w:rsidR="00F049D2" w:rsidRPr="00564AB1" w:rsidRDefault="00F049D2" w:rsidP="0098677B">
      <w:pPr>
        <w:pStyle w:val="Default"/>
        <w:spacing w:line="280" w:lineRule="atLeast"/>
        <w:rPr>
          <w:sz w:val="18"/>
          <w:szCs w:val="18"/>
        </w:rPr>
      </w:pPr>
    </w:p>
    <w:p w14:paraId="67378D26" w14:textId="6E067491" w:rsidR="00F049D2" w:rsidRPr="004B0DFA" w:rsidRDefault="00F049D2" w:rsidP="004B0DFA">
      <w:pPr>
        <w:pStyle w:val="Default"/>
        <w:spacing w:line="280" w:lineRule="atLeast"/>
        <w:rPr>
          <w:sz w:val="18"/>
          <w:szCs w:val="18"/>
        </w:rPr>
      </w:pPr>
      <w:r w:rsidRPr="004B0DFA">
        <w:rPr>
          <w:sz w:val="18"/>
          <w:szCs w:val="18"/>
        </w:rPr>
        <w:t xml:space="preserve">Wiggle ist mit festeingestellter Lichtfarbe in neutralweissen 4000 K und warmweissen 3000 K erhältlich. </w:t>
      </w:r>
      <w:r w:rsidR="00FE0EF9" w:rsidRPr="004B0DFA">
        <w:rPr>
          <w:sz w:val="18"/>
          <w:szCs w:val="18"/>
        </w:rPr>
        <w:t>In der Ausführung a</w:t>
      </w:r>
      <w:r w:rsidRPr="004B0DFA">
        <w:rPr>
          <w:sz w:val="18"/>
          <w:szCs w:val="18"/>
        </w:rPr>
        <w:t>ls Wiggle Tunable lassen sich die Lichtfarbe</w:t>
      </w:r>
      <w:r w:rsidR="00FE0EF9" w:rsidRPr="004B0DFA">
        <w:rPr>
          <w:sz w:val="18"/>
          <w:szCs w:val="18"/>
        </w:rPr>
        <w:t>n</w:t>
      </w:r>
      <w:r w:rsidRPr="004B0DFA">
        <w:rPr>
          <w:sz w:val="18"/>
          <w:szCs w:val="18"/>
        </w:rPr>
        <w:t xml:space="preserve"> wählen und Farbverläufe definieren. Durch den stufenlosen Wechsel zwischen kaltweisser und warmweisser Farbtemperatur kann der Nutzer Lichtstimmungen ganz nach seinen Bedürfnissen gestalten und somit sein Wohlbefinden verbessern.</w:t>
      </w:r>
      <w:r w:rsidR="004D7EFE" w:rsidRPr="004B0DFA">
        <w:rPr>
          <w:sz w:val="18"/>
          <w:szCs w:val="18"/>
        </w:rPr>
        <w:t xml:space="preserve"> </w:t>
      </w:r>
    </w:p>
    <w:p w14:paraId="7FE4B9D1" w14:textId="77777777" w:rsidR="00F049D2" w:rsidRPr="00564AB1" w:rsidRDefault="00F049D2" w:rsidP="0098677B">
      <w:pPr>
        <w:pStyle w:val="Default"/>
        <w:spacing w:line="280" w:lineRule="atLeast"/>
        <w:rPr>
          <w:sz w:val="18"/>
          <w:szCs w:val="18"/>
        </w:rPr>
      </w:pPr>
    </w:p>
    <w:p w14:paraId="4CEB41C7" w14:textId="39F9D9E3" w:rsidR="00B419DA" w:rsidRPr="00564AB1" w:rsidRDefault="0098677B" w:rsidP="00B419DA">
      <w:pPr>
        <w:pStyle w:val="Default"/>
        <w:spacing w:line="280" w:lineRule="atLeast"/>
        <w:rPr>
          <w:b/>
          <w:color w:val="221E1F"/>
          <w:sz w:val="18"/>
          <w:szCs w:val="18"/>
        </w:rPr>
      </w:pPr>
      <w:r w:rsidRPr="00564AB1">
        <w:rPr>
          <w:b/>
          <w:color w:val="221E1F"/>
          <w:sz w:val="18"/>
          <w:szCs w:val="18"/>
        </w:rPr>
        <w:t>FEATURES</w:t>
      </w:r>
    </w:p>
    <w:p w14:paraId="6BCCC97F" w14:textId="77777777" w:rsidR="0098677B" w:rsidRPr="004B0DFA" w:rsidRDefault="0098677B" w:rsidP="0098677B">
      <w:pPr>
        <w:pStyle w:val="00bulletpoint"/>
        <w:ind w:left="284" w:hanging="284"/>
        <w:rPr>
          <w:color w:val="auto"/>
        </w:rPr>
      </w:pPr>
      <w:r w:rsidRPr="004B0DFA">
        <w:rPr>
          <w:color w:val="auto"/>
        </w:rPr>
        <w:t xml:space="preserve">Auch für Pendelmontage – </w:t>
      </w:r>
      <w:r w:rsidRPr="004B0DFA">
        <w:rPr>
          <w:rStyle w:val="A0"/>
          <w:color w:val="auto"/>
        </w:rPr>
        <w:t>Drahtseilabhängungs</w:t>
      </w:r>
      <w:r w:rsidRPr="004B0DFA">
        <w:rPr>
          <w:color w:val="auto"/>
        </w:rPr>
        <w:t>-Set mitbestellen</w:t>
      </w:r>
    </w:p>
    <w:p w14:paraId="2A5B06E6" w14:textId="4F4A148A" w:rsidR="0098677B" w:rsidRPr="004B0DFA" w:rsidRDefault="0098677B" w:rsidP="0098677B">
      <w:pPr>
        <w:pStyle w:val="00bulletpoint"/>
        <w:ind w:left="284" w:hanging="284"/>
        <w:rPr>
          <w:rStyle w:val="A0"/>
          <w:color w:val="auto"/>
        </w:rPr>
      </w:pPr>
      <w:r w:rsidRPr="004B0DFA">
        <w:rPr>
          <w:rStyle w:val="A0"/>
          <w:color w:val="auto"/>
        </w:rPr>
        <w:t>Betriebs</w:t>
      </w:r>
      <w:r w:rsidR="004D7EFE" w:rsidRPr="004B0DFA">
        <w:rPr>
          <w:rStyle w:val="A0"/>
          <w:color w:val="auto"/>
        </w:rPr>
        <w:t>gerät im Lieferumfang enthalten</w:t>
      </w:r>
    </w:p>
    <w:p w14:paraId="01245F7A" w14:textId="77777777" w:rsidR="0098677B" w:rsidRPr="004B0DFA" w:rsidRDefault="0098677B" w:rsidP="0098677B">
      <w:pPr>
        <w:pStyle w:val="00bulletpoint"/>
        <w:ind w:left="284" w:hanging="284"/>
        <w:rPr>
          <w:rStyle w:val="A0"/>
          <w:color w:val="auto"/>
        </w:rPr>
      </w:pPr>
      <w:r w:rsidRPr="004B0DFA">
        <w:rPr>
          <w:rStyle w:val="A0"/>
          <w:color w:val="auto"/>
        </w:rPr>
        <w:t>Betriebsgerät nicht im Leuchtengehäuse integriert</w:t>
      </w:r>
    </w:p>
    <w:p w14:paraId="59BB6CA0" w14:textId="77777777" w:rsidR="00BF0999" w:rsidRPr="004B0DFA" w:rsidRDefault="0098677B" w:rsidP="00BF0999">
      <w:pPr>
        <w:pStyle w:val="00bulletpoint"/>
        <w:ind w:left="284" w:hanging="284"/>
        <w:rPr>
          <w:rStyle w:val="A0"/>
          <w:color w:val="auto"/>
        </w:rPr>
      </w:pPr>
      <w:r w:rsidRPr="004B0DFA">
        <w:rPr>
          <w:rStyle w:val="A0"/>
          <w:color w:val="auto"/>
        </w:rPr>
        <w:t>Wiggle 1,5 m, Wiggle 3 m, Wiggle-Verlängerungslinie 3 m, Wiggle-Kreis Ø 1 m, Wiggle-Kreis Ø 3 m</w:t>
      </w:r>
    </w:p>
    <w:p w14:paraId="405671AF" w14:textId="064314FD" w:rsidR="00BF0999" w:rsidRPr="004B0DFA" w:rsidRDefault="0098677B" w:rsidP="00BF0999">
      <w:pPr>
        <w:pStyle w:val="00bulletpoint"/>
        <w:ind w:left="284" w:hanging="284"/>
        <w:rPr>
          <w:rStyle w:val="A0"/>
          <w:color w:val="auto"/>
        </w:rPr>
      </w:pPr>
      <w:r w:rsidRPr="004B0DFA">
        <w:rPr>
          <w:rStyle w:val="A0"/>
          <w:color w:val="auto"/>
        </w:rPr>
        <w:t>Gehäuse aus Aluminium, silber</w:t>
      </w:r>
    </w:p>
    <w:p w14:paraId="1EAC35CF" w14:textId="2AEAC0BA" w:rsidR="0098677B" w:rsidRPr="004B0DFA" w:rsidRDefault="0098677B" w:rsidP="0098677B">
      <w:pPr>
        <w:pStyle w:val="00bulletpoint"/>
        <w:ind w:left="284" w:hanging="284"/>
        <w:rPr>
          <w:rStyle w:val="A0"/>
          <w:color w:val="auto"/>
        </w:rPr>
      </w:pPr>
      <w:r w:rsidRPr="004B0DFA">
        <w:rPr>
          <w:rStyle w:val="A0"/>
          <w:color w:val="auto"/>
        </w:rPr>
        <w:t>Leuchtenlichtstrom</w:t>
      </w:r>
      <w:r w:rsidR="008D67B9" w:rsidRPr="004B0DFA">
        <w:rPr>
          <w:rStyle w:val="A0"/>
          <w:color w:val="auto"/>
        </w:rPr>
        <w:t>:</w:t>
      </w:r>
      <w:r w:rsidRPr="004B0DFA">
        <w:rPr>
          <w:rStyle w:val="A0"/>
          <w:color w:val="auto"/>
        </w:rPr>
        <w:t xml:space="preserve"> </w:t>
      </w:r>
      <w:r w:rsidR="00CF1A72" w:rsidRPr="004B0DFA">
        <w:rPr>
          <w:rStyle w:val="A0"/>
          <w:color w:val="auto"/>
        </w:rPr>
        <w:t>35</w:t>
      </w:r>
      <w:r w:rsidRPr="004B0DFA">
        <w:rPr>
          <w:rStyle w:val="A0"/>
          <w:color w:val="auto"/>
        </w:rPr>
        <w:t>00 lm/</w:t>
      </w:r>
      <w:r w:rsidR="00CF1A72" w:rsidRPr="004B0DFA">
        <w:rPr>
          <w:rStyle w:val="A0"/>
          <w:color w:val="auto"/>
        </w:rPr>
        <w:t xml:space="preserve">1,5 </w:t>
      </w:r>
      <w:r w:rsidRPr="004B0DFA">
        <w:rPr>
          <w:rStyle w:val="A0"/>
          <w:color w:val="auto"/>
        </w:rPr>
        <w:t>m</w:t>
      </w:r>
    </w:p>
    <w:p w14:paraId="4F991BEB" w14:textId="75E1D2E2" w:rsidR="0098677B" w:rsidRPr="004B0DFA" w:rsidRDefault="0098677B" w:rsidP="0098677B">
      <w:pPr>
        <w:pStyle w:val="00bulletpoint"/>
        <w:ind w:left="284" w:hanging="284"/>
        <w:rPr>
          <w:rStyle w:val="A0"/>
          <w:color w:val="auto"/>
        </w:rPr>
      </w:pPr>
      <w:r w:rsidRPr="004B0DFA">
        <w:rPr>
          <w:rStyle w:val="A0"/>
          <w:color w:val="auto"/>
        </w:rPr>
        <w:t>Farbtemperatur</w:t>
      </w:r>
      <w:r w:rsidR="000C24C1" w:rsidRPr="004B0DFA">
        <w:rPr>
          <w:rStyle w:val="A0"/>
          <w:color w:val="auto"/>
        </w:rPr>
        <w:t>en:</w:t>
      </w:r>
      <w:r w:rsidRPr="004B0DFA">
        <w:rPr>
          <w:rStyle w:val="A0"/>
          <w:color w:val="auto"/>
        </w:rPr>
        <w:t xml:space="preserve"> 3000 K, 4000 K</w:t>
      </w:r>
      <w:r w:rsidR="000C24C1" w:rsidRPr="004B0DFA">
        <w:rPr>
          <w:rStyle w:val="A0"/>
          <w:color w:val="auto"/>
        </w:rPr>
        <w:t>;</w:t>
      </w:r>
      <w:r w:rsidR="00D00CDC" w:rsidRPr="004B0DFA">
        <w:rPr>
          <w:rStyle w:val="A0"/>
          <w:color w:val="auto"/>
        </w:rPr>
        <w:t xml:space="preserve"> Wiggle Tunable 2700 K – 6500 K</w:t>
      </w:r>
    </w:p>
    <w:p w14:paraId="3FD0D86B" w14:textId="5091ABD5" w:rsidR="0098677B" w:rsidRPr="004B0DFA" w:rsidRDefault="0098677B" w:rsidP="000C24C1">
      <w:pPr>
        <w:pStyle w:val="00bulletpoint"/>
        <w:ind w:left="284" w:hanging="283"/>
        <w:rPr>
          <w:rStyle w:val="A0"/>
          <w:color w:val="auto"/>
        </w:rPr>
      </w:pPr>
      <w:r w:rsidRPr="004B0DFA">
        <w:rPr>
          <w:rStyle w:val="A0"/>
          <w:color w:val="auto"/>
        </w:rPr>
        <w:t>Regulierbar digital DALI</w:t>
      </w:r>
      <w:r w:rsidR="000C24C1" w:rsidRPr="004B0DFA">
        <w:rPr>
          <w:rStyle w:val="A0"/>
          <w:color w:val="auto"/>
        </w:rPr>
        <w:t xml:space="preserve">; </w:t>
      </w:r>
      <w:r w:rsidR="0086551F" w:rsidRPr="004B0DFA">
        <w:rPr>
          <w:rStyle w:val="A0"/>
          <w:color w:val="auto"/>
        </w:rPr>
        <w:br/>
      </w:r>
      <w:r w:rsidR="000C24C1" w:rsidRPr="004B0DFA">
        <w:rPr>
          <w:rStyle w:val="A0"/>
          <w:color w:val="auto"/>
        </w:rPr>
        <w:t>Wiggle Tunable: Steuerung per Smartphone via MyLights Remote oder per Integration in eine DALI-Anlage</w:t>
      </w:r>
    </w:p>
    <w:p w14:paraId="4A0B56BD" w14:textId="6802C11B" w:rsidR="0098677B" w:rsidRPr="004B0DFA" w:rsidRDefault="0098677B" w:rsidP="0098677B">
      <w:pPr>
        <w:pStyle w:val="00bulletpoint"/>
        <w:ind w:left="284" w:hanging="284"/>
        <w:rPr>
          <w:rStyle w:val="A0"/>
          <w:color w:val="auto"/>
        </w:rPr>
      </w:pPr>
      <w:r w:rsidRPr="004B0DFA">
        <w:rPr>
          <w:rStyle w:val="A0"/>
          <w:color w:val="auto"/>
        </w:rPr>
        <w:t xml:space="preserve">Design </w:t>
      </w:r>
      <w:proofErr w:type="spellStart"/>
      <w:r w:rsidRPr="004B0DFA">
        <w:rPr>
          <w:rStyle w:val="A0"/>
          <w:color w:val="auto"/>
        </w:rPr>
        <w:t>by</w:t>
      </w:r>
      <w:proofErr w:type="spellEnd"/>
      <w:r w:rsidRPr="004B0DFA">
        <w:rPr>
          <w:rStyle w:val="A0"/>
          <w:color w:val="auto"/>
        </w:rPr>
        <w:t xml:space="preserve"> Andreas Tobler</w:t>
      </w:r>
    </w:p>
    <w:p w14:paraId="4CB713E1" w14:textId="77777777" w:rsidR="004D7EFE" w:rsidRPr="00564AB1" w:rsidRDefault="004D7EFE" w:rsidP="004D7EFE">
      <w:pPr>
        <w:pStyle w:val="00bulletpoint"/>
        <w:numPr>
          <w:ilvl w:val="0"/>
          <w:numId w:val="0"/>
        </w:numPr>
        <w:rPr>
          <w:rStyle w:val="A0"/>
        </w:rPr>
      </w:pPr>
    </w:p>
    <w:p w14:paraId="00455685" w14:textId="77777777" w:rsidR="005A456C" w:rsidRPr="00564AB1" w:rsidRDefault="005A456C" w:rsidP="00EF7E40">
      <w:pPr>
        <w:pStyle w:val="Default"/>
        <w:spacing w:line="280" w:lineRule="atLeast"/>
        <w:rPr>
          <w:rStyle w:val="A0"/>
        </w:rPr>
      </w:pPr>
    </w:p>
    <w:p w14:paraId="5E23831C" w14:textId="09388D54" w:rsidR="004D7EFE" w:rsidRPr="004D7EFE" w:rsidRDefault="004D7EFE" w:rsidP="004D7EFE">
      <w:pPr>
        <w:pStyle w:val="Default"/>
        <w:spacing w:line="280" w:lineRule="atLeast"/>
        <w:rPr>
          <w:rStyle w:val="A0"/>
          <w:b/>
        </w:rPr>
      </w:pPr>
      <w:r>
        <w:rPr>
          <w:rStyle w:val="A0"/>
          <w:b/>
        </w:rPr>
        <w:t>ÜBER REGENT</w:t>
      </w:r>
    </w:p>
    <w:p w14:paraId="1369A317" w14:textId="77777777" w:rsidR="004D7EFE" w:rsidRPr="004D7EFE" w:rsidRDefault="004D7EFE" w:rsidP="004D7EFE">
      <w:pPr>
        <w:pStyle w:val="Default"/>
        <w:spacing w:line="280" w:lineRule="atLeast"/>
        <w:rPr>
          <w:rStyle w:val="A0"/>
        </w:rPr>
      </w:pPr>
      <w:r w:rsidRPr="004D7EFE">
        <w:rPr>
          <w:rStyle w:val="A0"/>
        </w:rPr>
        <w:t xml:space="preserve">Das 1908 gegründete Familienunternehmen ist Marktführer in der Schweiz, einer der führenden Leuchtenhersteller in Europa und international über Distributionspartner in 35 Ländern präsent. Mit fundiertem Anwendungswissen und lichttechnischem Know-how beraten unsere Experten Lichtplaner, Architekten, Installateure sowie Endkunden. Unser Ethos ist es, neue technologische Möglichkeiten zu erforschen, um intuitive Lichtlösungen zu schaffen, die die Arbeitsräume, Managementfunktionen und die Lebensqualität verbessern. </w:t>
      </w:r>
    </w:p>
    <w:p w14:paraId="56A25BA2" w14:textId="77777777" w:rsidR="004D7EFE" w:rsidRDefault="004D7EFE" w:rsidP="004D7EFE">
      <w:pPr>
        <w:pStyle w:val="Default"/>
        <w:spacing w:line="280" w:lineRule="atLeast"/>
        <w:rPr>
          <w:rStyle w:val="A0"/>
        </w:rPr>
      </w:pPr>
    </w:p>
    <w:p w14:paraId="59929725" w14:textId="77777777" w:rsidR="004D7EFE" w:rsidRPr="004D7EFE" w:rsidRDefault="004D7EFE" w:rsidP="004D7EFE">
      <w:pPr>
        <w:pStyle w:val="Default"/>
        <w:spacing w:line="280" w:lineRule="atLeast"/>
        <w:rPr>
          <w:rStyle w:val="A0"/>
        </w:rPr>
      </w:pPr>
    </w:p>
    <w:p w14:paraId="7E89DCD9" w14:textId="36F38E76" w:rsidR="00EF7E40" w:rsidRPr="00564AB1" w:rsidRDefault="00EF7E40" w:rsidP="00EF7E40">
      <w:pPr>
        <w:pStyle w:val="Default"/>
        <w:spacing w:line="280" w:lineRule="atLeast"/>
        <w:rPr>
          <w:rStyle w:val="A0"/>
        </w:rPr>
      </w:pPr>
      <w:r w:rsidRPr="00564AB1">
        <w:rPr>
          <w:rStyle w:val="A0"/>
        </w:rPr>
        <w:lastRenderedPageBreak/>
        <w:t xml:space="preserve">Für weitere Informationen: </w:t>
      </w:r>
      <w:hyperlink r:id="rId8" w:history="1">
        <w:r w:rsidRPr="00564AB1">
          <w:rPr>
            <w:rStyle w:val="Hyperlink"/>
            <w:sz w:val="18"/>
            <w:szCs w:val="18"/>
          </w:rPr>
          <w:t>www.regent.ch</w:t>
        </w:r>
      </w:hyperlink>
      <w:r w:rsidRPr="00564AB1">
        <w:rPr>
          <w:rStyle w:val="A0"/>
        </w:rPr>
        <w:t xml:space="preserve">  </w:t>
      </w:r>
    </w:p>
    <w:p w14:paraId="09EA5ADC" w14:textId="77777777" w:rsidR="00EF7E40" w:rsidRPr="00564AB1" w:rsidRDefault="00EF7E40" w:rsidP="00EF7E40">
      <w:pPr>
        <w:rPr>
          <w:rFonts w:ascii="Arial" w:hAnsi="Arial" w:cs="Arial"/>
          <w:sz w:val="18"/>
          <w:szCs w:val="18"/>
          <w:lang w:val="de-CH"/>
        </w:rPr>
      </w:pPr>
    </w:p>
    <w:p w14:paraId="0D981FC1" w14:textId="77777777" w:rsidR="0098677B" w:rsidRPr="00564AB1" w:rsidRDefault="0098677B" w:rsidP="00EF7E40">
      <w:pPr>
        <w:rPr>
          <w:rFonts w:ascii="Arial" w:hAnsi="Arial" w:cs="Arial"/>
          <w:sz w:val="18"/>
          <w:szCs w:val="18"/>
          <w:lang w:val="de-CH"/>
        </w:rPr>
      </w:pPr>
    </w:p>
    <w:p w14:paraId="4E0E5560" w14:textId="09FE1096" w:rsidR="00EF7E40" w:rsidRPr="00E729BD" w:rsidRDefault="003D7E04" w:rsidP="00EF7E40">
      <w:pPr>
        <w:pStyle w:val="Default"/>
        <w:spacing w:line="280" w:lineRule="atLeast"/>
        <w:rPr>
          <w:rStyle w:val="A0"/>
          <w:b/>
          <w:lang w:val="en-GB"/>
        </w:rPr>
      </w:pPr>
      <w:r w:rsidRPr="00E729BD">
        <w:rPr>
          <w:rStyle w:val="A0"/>
          <w:b/>
          <w:lang w:val="en-GB"/>
        </w:rPr>
        <w:t>PRESSEKONTAKT</w:t>
      </w:r>
    </w:p>
    <w:p w14:paraId="16EE1074" w14:textId="6BFD311A" w:rsidR="00EF7E40" w:rsidRPr="00E729BD" w:rsidRDefault="00413126" w:rsidP="00EF7E40">
      <w:pPr>
        <w:pStyle w:val="Default"/>
        <w:spacing w:line="280" w:lineRule="atLeast"/>
        <w:rPr>
          <w:rStyle w:val="A0"/>
          <w:lang w:val="en-GB"/>
        </w:rPr>
      </w:pPr>
      <w:r w:rsidRPr="00E729BD">
        <w:rPr>
          <w:rStyle w:val="A0"/>
          <w:lang w:val="en-GB"/>
        </w:rPr>
        <w:t>Patricia Gerber</w:t>
      </w:r>
    </w:p>
    <w:p w14:paraId="45F9FE0B" w14:textId="4B1FA378" w:rsidR="00EF7E40" w:rsidRPr="00E729BD" w:rsidRDefault="004D702D" w:rsidP="00EF7E40">
      <w:pPr>
        <w:pStyle w:val="Default"/>
        <w:spacing w:line="280" w:lineRule="atLeast"/>
        <w:rPr>
          <w:rStyle w:val="A0"/>
          <w:lang w:val="en-GB"/>
        </w:rPr>
      </w:pPr>
      <w:r w:rsidRPr="00E729BD">
        <w:rPr>
          <w:rStyle w:val="A0"/>
          <w:lang w:val="en-GB"/>
        </w:rPr>
        <w:t>Head of Marketing and Product Management</w:t>
      </w:r>
      <w:r w:rsidR="00EF7E40" w:rsidRPr="00E729BD">
        <w:rPr>
          <w:rStyle w:val="A0"/>
          <w:lang w:val="en-GB"/>
        </w:rPr>
        <w:t xml:space="preserve"> </w:t>
      </w:r>
      <w:r w:rsidR="00EF7E40" w:rsidRPr="00E729BD">
        <w:rPr>
          <w:rStyle w:val="A0"/>
          <w:lang w:val="en-GB"/>
        </w:rPr>
        <w:br/>
      </w:r>
    </w:p>
    <w:p w14:paraId="2293C5EA" w14:textId="77777777" w:rsidR="00EF7E40" w:rsidRPr="00564AB1" w:rsidRDefault="00EF7E40" w:rsidP="00EF7E40">
      <w:pPr>
        <w:pStyle w:val="Default"/>
        <w:spacing w:line="280" w:lineRule="atLeast"/>
        <w:rPr>
          <w:rStyle w:val="A0"/>
        </w:rPr>
      </w:pPr>
      <w:r w:rsidRPr="00564AB1">
        <w:rPr>
          <w:rStyle w:val="A0"/>
        </w:rPr>
        <w:t>Regent Beleuchtungskörper AG</w:t>
      </w:r>
    </w:p>
    <w:p w14:paraId="1A1C544A" w14:textId="77777777" w:rsidR="00EF7E40" w:rsidRPr="00564AB1" w:rsidRDefault="00EF7E40" w:rsidP="00EF7E40">
      <w:pPr>
        <w:pStyle w:val="Default"/>
        <w:spacing w:line="280" w:lineRule="atLeast"/>
        <w:rPr>
          <w:rStyle w:val="A0"/>
        </w:rPr>
      </w:pPr>
      <w:r w:rsidRPr="00564AB1">
        <w:rPr>
          <w:rStyle w:val="A0"/>
        </w:rPr>
        <w:t>Dornacherstrasse 390, Postfach 139</w:t>
      </w:r>
    </w:p>
    <w:p w14:paraId="4BDA49CA" w14:textId="77777777" w:rsidR="00EF7E40" w:rsidRPr="00564AB1" w:rsidRDefault="00EF7E40" w:rsidP="00EF7E40">
      <w:pPr>
        <w:pStyle w:val="Default"/>
        <w:spacing w:line="280" w:lineRule="atLeast"/>
        <w:rPr>
          <w:rStyle w:val="A0"/>
        </w:rPr>
      </w:pPr>
      <w:r w:rsidRPr="00564AB1">
        <w:rPr>
          <w:rStyle w:val="A0"/>
        </w:rPr>
        <w:t xml:space="preserve">CH-4018 Basel </w:t>
      </w:r>
    </w:p>
    <w:p w14:paraId="104D98FC" w14:textId="382D067D" w:rsidR="00EF7E40" w:rsidRPr="00564AB1" w:rsidRDefault="00EF7E40" w:rsidP="00EF7E40">
      <w:pPr>
        <w:pStyle w:val="Default"/>
        <w:spacing w:line="280" w:lineRule="atLeast"/>
        <w:rPr>
          <w:rStyle w:val="A0"/>
        </w:rPr>
      </w:pPr>
      <w:r w:rsidRPr="00564AB1">
        <w:rPr>
          <w:rStyle w:val="A0"/>
        </w:rPr>
        <w:t xml:space="preserve">T +41 61 335 </w:t>
      </w:r>
      <w:r w:rsidR="00413126" w:rsidRPr="00564AB1">
        <w:rPr>
          <w:rStyle w:val="A0"/>
        </w:rPr>
        <w:t>56 03</w:t>
      </w:r>
    </w:p>
    <w:p w14:paraId="0BF2C3C8" w14:textId="77777777" w:rsidR="009229D5" w:rsidRPr="00564AB1" w:rsidRDefault="00470235" w:rsidP="00EF7E40">
      <w:pPr>
        <w:pStyle w:val="Default"/>
        <w:spacing w:line="280" w:lineRule="atLeast"/>
        <w:rPr>
          <w:sz w:val="18"/>
          <w:szCs w:val="18"/>
        </w:rPr>
      </w:pPr>
      <w:hyperlink r:id="rId9" w:history="1">
        <w:r w:rsidR="00EF7E40" w:rsidRPr="00564AB1">
          <w:rPr>
            <w:rStyle w:val="Hyperlink"/>
            <w:sz w:val="18"/>
            <w:szCs w:val="18"/>
          </w:rPr>
          <w:t>marketing-kommunikation@regent.ch</w:t>
        </w:r>
      </w:hyperlink>
    </w:p>
    <w:p w14:paraId="7B4D8706" w14:textId="77777777" w:rsidR="006964CD" w:rsidRDefault="006964CD" w:rsidP="006964CD">
      <w:pPr>
        <w:pStyle w:val="00bulletpoint"/>
        <w:numPr>
          <w:ilvl w:val="0"/>
          <w:numId w:val="0"/>
        </w:numPr>
        <w:ind w:left="1068" w:hanging="708"/>
        <w:rPr>
          <w:rStyle w:val="A0"/>
        </w:rPr>
      </w:pPr>
    </w:p>
    <w:p w14:paraId="0E58B02E" w14:textId="77777777" w:rsidR="00257984" w:rsidRPr="00564AB1" w:rsidRDefault="00257984" w:rsidP="006964CD">
      <w:pPr>
        <w:pStyle w:val="00bulletpoint"/>
        <w:numPr>
          <w:ilvl w:val="0"/>
          <w:numId w:val="0"/>
        </w:numPr>
        <w:ind w:left="1068" w:hanging="708"/>
        <w:rPr>
          <w:rStyle w:val="A0"/>
        </w:rPr>
      </w:pPr>
      <w:bookmarkStart w:id="0" w:name="_GoBack"/>
      <w:bookmarkEnd w:id="0"/>
    </w:p>
    <w:p w14:paraId="57AC89A8" w14:textId="77777777" w:rsidR="0098677B" w:rsidRPr="00564AB1" w:rsidRDefault="0098677B" w:rsidP="0098677B">
      <w:pPr>
        <w:rPr>
          <w:rFonts w:ascii="Arial" w:hAnsi="Arial" w:cs="Arial"/>
          <w:color w:val="221E1F"/>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3"/>
        <w:gridCol w:w="1960"/>
        <w:gridCol w:w="1961"/>
      </w:tblGrid>
      <w:tr w:rsidR="0098677B" w:rsidRPr="00564AB1" w14:paraId="7A5149AE" w14:textId="77777777" w:rsidTr="00522836">
        <w:tc>
          <w:tcPr>
            <w:tcW w:w="6283" w:type="dxa"/>
            <w:hideMark/>
          </w:tcPr>
          <w:p w14:paraId="1129C9ED" w14:textId="4D6902E1" w:rsidR="0098677B" w:rsidRPr="00564AB1" w:rsidRDefault="0098677B" w:rsidP="008D73CB">
            <w:pPr>
              <w:rPr>
                <w:rFonts w:ascii="Arial" w:hAnsi="Arial" w:cs="Arial"/>
                <w:color w:val="221E1F"/>
                <w:sz w:val="18"/>
                <w:szCs w:val="18"/>
                <w:lang w:val="de-CH"/>
              </w:rPr>
            </w:pPr>
          </w:p>
        </w:tc>
        <w:tc>
          <w:tcPr>
            <w:tcW w:w="1960" w:type="dxa"/>
            <w:hideMark/>
          </w:tcPr>
          <w:p w14:paraId="0B343F0D" w14:textId="50A04B5A" w:rsidR="0098677B" w:rsidRPr="00564AB1" w:rsidRDefault="0098677B" w:rsidP="008D73CB">
            <w:pPr>
              <w:rPr>
                <w:rFonts w:ascii="Arial" w:hAnsi="Arial" w:cs="Arial"/>
                <w:color w:val="221E1F"/>
                <w:sz w:val="18"/>
                <w:szCs w:val="18"/>
                <w:lang w:val="de-CH"/>
              </w:rPr>
            </w:pPr>
          </w:p>
        </w:tc>
        <w:tc>
          <w:tcPr>
            <w:tcW w:w="1961" w:type="dxa"/>
            <w:hideMark/>
          </w:tcPr>
          <w:p w14:paraId="6E6380CE" w14:textId="557164E2" w:rsidR="0098677B" w:rsidRPr="00564AB1" w:rsidRDefault="0098677B" w:rsidP="008D73CB">
            <w:pPr>
              <w:rPr>
                <w:rFonts w:ascii="Arial" w:hAnsi="Arial" w:cs="Arial"/>
                <w:color w:val="221E1F"/>
                <w:sz w:val="18"/>
                <w:szCs w:val="18"/>
                <w:lang w:val="de-CH"/>
              </w:rPr>
            </w:pPr>
          </w:p>
        </w:tc>
      </w:tr>
      <w:tr w:rsidR="00522836" w:rsidRPr="00564AB1" w14:paraId="03A968B7" w14:textId="77777777" w:rsidTr="00522836">
        <w:tc>
          <w:tcPr>
            <w:tcW w:w="6283" w:type="dxa"/>
          </w:tcPr>
          <w:p w14:paraId="1D01C86C" w14:textId="77777777" w:rsidR="00522836" w:rsidRPr="00564AB1" w:rsidRDefault="00522836" w:rsidP="00F401B4">
            <w:pPr>
              <w:rPr>
                <w:rFonts w:ascii="Arial" w:hAnsi="Arial" w:cs="Arial"/>
                <w:color w:val="221E1F"/>
                <w:sz w:val="18"/>
                <w:szCs w:val="18"/>
                <w:lang w:val="de-CH"/>
              </w:rPr>
            </w:pPr>
            <w:r>
              <w:rPr>
                <w:rFonts w:ascii="Arial" w:hAnsi="Arial" w:cs="Arial"/>
                <w:noProof/>
                <w:color w:val="221E1F"/>
                <w:sz w:val="18"/>
                <w:szCs w:val="18"/>
                <w:lang w:val="de-CH"/>
              </w:rPr>
              <w:drawing>
                <wp:inline distT="0" distB="0" distL="0" distR="0" wp14:anchorId="7B7A7035" wp14:editId="232FA475">
                  <wp:extent cx="3853045" cy="2458563"/>
                  <wp:effectExtent l="0" t="0" r="0"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G_2112.jpg"/>
                          <pic:cNvPicPr/>
                        </pic:nvPicPr>
                        <pic:blipFill>
                          <a:blip r:embed="rId10" cstate="screen">
                            <a:extLst>
                              <a:ext uri="{28A0092B-C50C-407E-A947-70E740481C1C}">
                                <a14:useLocalDpi xmlns:a14="http://schemas.microsoft.com/office/drawing/2010/main"/>
                              </a:ext>
                            </a:extLst>
                          </a:blip>
                          <a:stretch>
                            <a:fillRect/>
                          </a:stretch>
                        </pic:blipFill>
                        <pic:spPr>
                          <a:xfrm>
                            <a:off x="0" y="0"/>
                            <a:ext cx="3867634" cy="2467872"/>
                          </a:xfrm>
                          <a:prstGeom prst="rect">
                            <a:avLst/>
                          </a:prstGeom>
                        </pic:spPr>
                      </pic:pic>
                    </a:graphicData>
                  </a:graphic>
                </wp:inline>
              </w:drawing>
            </w:r>
          </w:p>
        </w:tc>
        <w:tc>
          <w:tcPr>
            <w:tcW w:w="1960" w:type="dxa"/>
          </w:tcPr>
          <w:p w14:paraId="68728CCE" w14:textId="77777777" w:rsidR="00522836" w:rsidRPr="00564AB1" w:rsidRDefault="00522836" w:rsidP="00F401B4">
            <w:pPr>
              <w:rPr>
                <w:rFonts w:ascii="Arial" w:hAnsi="Arial" w:cs="Arial"/>
                <w:color w:val="221E1F"/>
                <w:sz w:val="18"/>
                <w:szCs w:val="18"/>
                <w:lang w:val="de-CH"/>
              </w:rPr>
            </w:pPr>
          </w:p>
        </w:tc>
        <w:tc>
          <w:tcPr>
            <w:tcW w:w="1961" w:type="dxa"/>
          </w:tcPr>
          <w:p w14:paraId="0D90B62C" w14:textId="77777777" w:rsidR="00522836" w:rsidRPr="00564AB1" w:rsidRDefault="00522836" w:rsidP="00F401B4">
            <w:pPr>
              <w:rPr>
                <w:rFonts w:ascii="Arial" w:hAnsi="Arial" w:cs="Arial"/>
                <w:color w:val="221E1F"/>
                <w:sz w:val="18"/>
                <w:szCs w:val="18"/>
                <w:lang w:val="de-CH"/>
              </w:rPr>
            </w:pPr>
          </w:p>
        </w:tc>
      </w:tr>
      <w:tr w:rsidR="00522836" w:rsidRPr="00564AB1" w14:paraId="7E89787D" w14:textId="77777777" w:rsidTr="00522836">
        <w:trPr>
          <w:trHeight w:val="183"/>
        </w:trPr>
        <w:tc>
          <w:tcPr>
            <w:tcW w:w="6283" w:type="dxa"/>
          </w:tcPr>
          <w:p w14:paraId="1522E6D6" w14:textId="77777777" w:rsidR="00522836" w:rsidRPr="00963455" w:rsidRDefault="00522836" w:rsidP="00F401B4">
            <w:pPr>
              <w:rPr>
                <w:rFonts w:ascii="Arial" w:hAnsi="Arial" w:cs="Arial"/>
                <w:color w:val="221E1F"/>
                <w:sz w:val="16"/>
                <w:szCs w:val="16"/>
                <w:lang w:val="de-CH"/>
              </w:rPr>
            </w:pPr>
          </w:p>
        </w:tc>
        <w:tc>
          <w:tcPr>
            <w:tcW w:w="1960" w:type="dxa"/>
          </w:tcPr>
          <w:p w14:paraId="76FE559D" w14:textId="77777777" w:rsidR="00522836" w:rsidRPr="00564AB1" w:rsidRDefault="00522836" w:rsidP="00F401B4">
            <w:pPr>
              <w:rPr>
                <w:rFonts w:ascii="Arial" w:hAnsi="Arial" w:cs="Arial"/>
                <w:color w:val="221E1F"/>
                <w:sz w:val="18"/>
                <w:szCs w:val="18"/>
                <w:lang w:val="de-CH"/>
              </w:rPr>
            </w:pPr>
          </w:p>
        </w:tc>
        <w:tc>
          <w:tcPr>
            <w:tcW w:w="1961" w:type="dxa"/>
          </w:tcPr>
          <w:p w14:paraId="162758E1" w14:textId="77777777" w:rsidR="00522836" w:rsidRPr="00564AB1" w:rsidRDefault="00522836" w:rsidP="00F401B4">
            <w:pPr>
              <w:rPr>
                <w:rFonts w:ascii="Arial" w:hAnsi="Arial" w:cs="Arial"/>
                <w:color w:val="221E1F"/>
                <w:sz w:val="18"/>
                <w:szCs w:val="18"/>
                <w:lang w:val="de-CH"/>
              </w:rPr>
            </w:pPr>
          </w:p>
        </w:tc>
      </w:tr>
      <w:tr w:rsidR="00522836" w:rsidRPr="00564AB1" w14:paraId="16C8100D" w14:textId="77777777" w:rsidTr="00522836">
        <w:trPr>
          <w:trHeight w:val="183"/>
        </w:trPr>
        <w:tc>
          <w:tcPr>
            <w:tcW w:w="6283" w:type="dxa"/>
            <w:hideMark/>
          </w:tcPr>
          <w:p w14:paraId="7AE061EC" w14:textId="77777777" w:rsidR="00522836" w:rsidRPr="00963455" w:rsidRDefault="00522836" w:rsidP="00F401B4">
            <w:pPr>
              <w:rPr>
                <w:rFonts w:ascii="Arial" w:hAnsi="Arial" w:cs="Arial"/>
                <w:color w:val="221E1F"/>
                <w:sz w:val="16"/>
                <w:szCs w:val="16"/>
                <w:lang w:val="de-CH"/>
              </w:rPr>
            </w:pPr>
            <w:r w:rsidRPr="00963455">
              <w:rPr>
                <w:rFonts w:ascii="Arial" w:hAnsi="Arial" w:cs="Arial"/>
                <w:color w:val="221E1F"/>
                <w:sz w:val="16"/>
                <w:szCs w:val="16"/>
                <w:lang w:val="de-CH"/>
              </w:rPr>
              <w:t>REG_2112_P_Wiggle.jpg</w:t>
            </w:r>
          </w:p>
        </w:tc>
        <w:tc>
          <w:tcPr>
            <w:tcW w:w="1960" w:type="dxa"/>
            <w:hideMark/>
          </w:tcPr>
          <w:p w14:paraId="0D198729" w14:textId="77777777" w:rsidR="00522836" w:rsidRPr="00564AB1" w:rsidRDefault="00522836" w:rsidP="00F401B4">
            <w:pPr>
              <w:rPr>
                <w:rFonts w:ascii="Arial" w:hAnsi="Arial" w:cs="Arial"/>
                <w:color w:val="221E1F"/>
                <w:sz w:val="18"/>
                <w:szCs w:val="18"/>
                <w:lang w:val="de-CH"/>
              </w:rPr>
            </w:pPr>
          </w:p>
        </w:tc>
        <w:tc>
          <w:tcPr>
            <w:tcW w:w="1961" w:type="dxa"/>
            <w:hideMark/>
          </w:tcPr>
          <w:p w14:paraId="2762DD14" w14:textId="77777777" w:rsidR="00522836" w:rsidRPr="00564AB1" w:rsidRDefault="00522836" w:rsidP="00F401B4">
            <w:pPr>
              <w:rPr>
                <w:rFonts w:ascii="Arial" w:hAnsi="Arial" w:cs="Arial"/>
                <w:color w:val="221E1F"/>
                <w:sz w:val="18"/>
                <w:szCs w:val="18"/>
                <w:lang w:val="de-CH"/>
              </w:rPr>
            </w:pPr>
          </w:p>
        </w:tc>
      </w:tr>
    </w:tbl>
    <w:p w14:paraId="141C76A7" w14:textId="77777777" w:rsidR="00522836" w:rsidRPr="00564AB1" w:rsidRDefault="00522836" w:rsidP="00522836">
      <w:pPr>
        <w:rPr>
          <w:rFonts w:ascii="Arial" w:hAnsi="Arial" w:cs="Arial"/>
          <w:sz w:val="18"/>
          <w:szCs w:val="18"/>
          <w:lang w:val="de-CH"/>
        </w:rPr>
      </w:pPr>
    </w:p>
    <w:p w14:paraId="2300936D" w14:textId="77777777" w:rsidR="00522836" w:rsidRPr="00564AB1" w:rsidRDefault="00522836" w:rsidP="00522836">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4396"/>
        <w:gridCol w:w="1798"/>
      </w:tblGrid>
      <w:tr w:rsidR="00522836" w:rsidRPr="00564AB1" w14:paraId="5E9267A8" w14:textId="77777777" w:rsidTr="00F401B4">
        <w:tc>
          <w:tcPr>
            <w:tcW w:w="4010" w:type="dxa"/>
            <w:hideMark/>
          </w:tcPr>
          <w:p w14:paraId="68247D42" w14:textId="77777777" w:rsidR="00522836" w:rsidRPr="00564AB1" w:rsidRDefault="00522836" w:rsidP="00F401B4">
            <w:pPr>
              <w:rPr>
                <w:rFonts w:ascii="Arial" w:hAnsi="Arial" w:cs="Arial"/>
                <w:color w:val="221E1F"/>
                <w:sz w:val="18"/>
                <w:szCs w:val="18"/>
                <w:lang w:val="de-CH"/>
              </w:rPr>
            </w:pPr>
            <w:r w:rsidRPr="00564AB1">
              <w:rPr>
                <w:rFonts w:ascii="Arial" w:hAnsi="Arial" w:cs="Arial"/>
                <w:noProof/>
                <w:color w:val="221E1F"/>
                <w:sz w:val="18"/>
                <w:szCs w:val="18"/>
                <w:lang w:val="de-CH" w:eastAsia="de-CH"/>
              </w:rPr>
              <w:drawing>
                <wp:inline distT="0" distB="0" distL="0" distR="0" wp14:anchorId="75C4D213" wp14:editId="1ABC1E3D">
                  <wp:extent cx="2409246" cy="1606164"/>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2444612" cy="1629742"/>
                          </a:xfrm>
                          <a:prstGeom prst="rect">
                            <a:avLst/>
                          </a:prstGeom>
                          <a:noFill/>
                          <a:ln>
                            <a:noFill/>
                          </a:ln>
                        </pic:spPr>
                      </pic:pic>
                    </a:graphicData>
                  </a:graphic>
                </wp:inline>
              </w:drawing>
            </w:r>
          </w:p>
        </w:tc>
        <w:tc>
          <w:tcPr>
            <w:tcW w:w="3966" w:type="dxa"/>
          </w:tcPr>
          <w:p w14:paraId="5AE643D0" w14:textId="77777777" w:rsidR="00522836" w:rsidRPr="00564AB1" w:rsidRDefault="00522836" w:rsidP="00F401B4">
            <w:pPr>
              <w:rPr>
                <w:rFonts w:ascii="Arial" w:hAnsi="Arial" w:cs="Arial"/>
                <w:color w:val="221E1F"/>
                <w:sz w:val="18"/>
                <w:szCs w:val="18"/>
                <w:lang w:val="de-CH"/>
              </w:rPr>
            </w:pPr>
            <w:r w:rsidRPr="00564AB1">
              <w:rPr>
                <w:rFonts w:ascii="Arial" w:hAnsi="Arial" w:cs="Arial"/>
                <w:noProof/>
                <w:color w:val="221E1F"/>
                <w:sz w:val="18"/>
                <w:szCs w:val="18"/>
                <w:lang w:val="de-CH" w:eastAsia="de-CH"/>
              </w:rPr>
              <w:drawing>
                <wp:inline distT="0" distB="0" distL="0" distR="0" wp14:anchorId="3DE0BD09" wp14:editId="71C0E8EB">
                  <wp:extent cx="2654500" cy="1598455"/>
                  <wp:effectExtent l="0" t="0" r="0" b="1905"/>
                  <wp:docPr id="1"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763193" cy="1663907"/>
                          </a:xfrm>
                          <a:prstGeom prst="rect">
                            <a:avLst/>
                          </a:prstGeom>
                          <a:noFill/>
                          <a:ln>
                            <a:noFill/>
                          </a:ln>
                        </pic:spPr>
                      </pic:pic>
                    </a:graphicData>
                  </a:graphic>
                </wp:inline>
              </w:drawing>
            </w:r>
          </w:p>
        </w:tc>
        <w:tc>
          <w:tcPr>
            <w:tcW w:w="2228" w:type="dxa"/>
            <w:hideMark/>
          </w:tcPr>
          <w:p w14:paraId="4EC45F8C" w14:textId="77777777" w:rsidR="00522836" w:rsidRPr="00564AB1" w:rsidRDefault="00522836" w:rsidP="00F401B4">
            <w:pPr>
              <w:rPr>
                <w:rFonts w:ascii="Arial" w:hAnsi="Arial" w:cs="Arial"/>
                <w:color w:val="221E1F"/>
                <w:sz w:val="18"/>
                <w:szCs w:val="18"/>
                <w:lang w:val="de-CH"/>
              </w:rPr>
            </w:pPr>
          </w:p>
        </w:tc>
      </w:tr>
      <w:tr w:rsidR="00522836" w:rsidRPr="00564AB1" w14:paraId="52CA1E6E" w14:textId="77777777" w:rsidTr="00F401B4">
        <w:tc>
          <w:tcPr>
            <w:tcW w:w="4010" w:type="dxa"/>
          </w:tcPr>
          <w:p w14:paraId="319F8427" w14:textId="77777777" w:rsidR="00522836" w:rsidRPr="00564AB1" w:rsidRDefault="00522836" w:rsidP="00F401B4">
            <w:pPr>
              <w:rPr>
                <w:rFonts w:ascii="Arial" w:hAnsi="Arial" w:cs="Arial"/>
                <w:color w:val="221E1F"/>
                <w:sz w:val="18"/>
                <w:szCs w:val="18"/>
                <w:lang w:val="de-CH"/>
              </w:rPr>
            </w:pPr>
          </w:p>
        </w:tc>
        <w:tc>
          <w:tcPr>
            <w:tcW w:w="3966" w:type="dxa"/>
          </w:tcPr>
          <w:p w14:paraId="4F9DAA21" w14:textId="77777777" w:rsidR="00522836" w:rsidRPr="00564AB1" w:rsidRDefault="00522836" w:rsidP="00F401B4">
            <w:pPr>
              <w:rPr>
                <w:rFonts w:ascii="Arial" w:hAnsi="Arial" w:cs="Arial"/>
                <w:color w:val="221E1F"/>
                <w:sz w:val="18"/>
                <w:szCs w:val="18"/>
                <w:lang w:val="de-CH"/>
              </w:rPr>
            </w:pPr>
          </w:p>
        </w:tc>
        <w:tc>
          <w:tcPr>
            <w:tcW w:w="2228" w:type="dxa"/>
          </w:tcPr>
          <w:p w14:paraId="6E948548" w14:textId="77777777" w:rsidR="00522836" w:rsidRPr="00564AB1" w:rsidRDefault="00522836" w:rsidP="00F401B4">
            <w:pPr>
              <w:rPr>
                <w:rFonts w:ascii="Arial" w:hAnsi="Arial" w:cs="Arial"/>
                <w:color w:val="221E1F"/>
                <w:sz w:val="18"/>
                <w:szCs w:val="18"/>
                <w:lang w:val="de-CH"/>
              </w:rPr>
            </w:pPr>
          </w:p>
        </w:tc>
      </w:tr>
      <w:tr w:rsidR="00522836" w:rsidRPr="00564AB1" w14:paraId="51992703" w14:textId="77777777" w:rsidTr="00F401B4">
        <w:tc>
          <w:tcPr>
            <w:tcW w:w="4010" w:type="dxa"/>
            <w:hideMark/>
          </w:tcPr>
          <w:p w14:paraId="2EFE44CB" w14:textId="77777777" w:rsidR="00522836" w:rsidRPr="00963455" w:rsidRDefault="00522836" w:rsidP="00F401B4">
            <w:pPr>
              <w:rPr>
                <w:rFonts w:ascii="Arial" w:hAnsi="Arial" w:cs="Arial"/>
                <w:color w:val="221E1F"/>
                <w:sz w:val="16"/>
                <w:szCs w:val="16"/>
                <w:lang w:val="de-CH"/>
              </w:rPr>
            </w:pPr>
            <w:r w:rsidRPr="00963455">
              <w:rPr>
                <w:rFonts w:ascii="Arial" w:hAnsi="Arial" w:cs="Arial"/>
                <w:color w:val="221E1F"/>
                <w:sz w:val="16"/>
                <w:szCs w:val="16"/>
                <w:lang w:val="de-CH"/>
              </w:rPr>
              <w:t>PROH_8431_Wiggle.jpg</w:t>
            </w:r>
          </w:p>
        </w:tc>
        <w:tc>
          <w:tcPr>
            <w:tcW w:w="3966" w:type="dxa"/>
          </w:tcPr>
          <w:p w14:paraId="6BA1E9A0" w14:textId="77777777" w:rsidR="00522836" w:rsidRPr="00963455" w:rsidRDefault="00522836" w:rsidP="00F401B4">
            <w:pPr>
              <w:rPr>
                <w:rFonts w:ascii="Arial" w:hAnsi="Arial" w:cs="Arial"/>
                <w:color w:val="221E1F"/>
                <w:sz w:val="16"/>
                <w:szCs w:val="16"/>
                <w:lang w:val="de-CH"/>
              </w:rPr>
            </w:pPr>
            <w:r w:rsidRPr="00963455">
              <w:rPr>
                <w:rFonts w:ascii="Arial" w:hAnsi="Arial" w:cs="Arial"/>
                <w:color w:val="221E1F"/>
                <w:sz w:val="16"/>
                <w:szCs w:val="16"/>
                <w:lang w:val="de-CH"/>
              </w:rPr>
              <w:t>PROH_8436_Wiggle.jpg</w:t>
            </w:r>
          </w:p>
        </w:tc>
        <w:tc>
          <w:tcPr>
            <w:tcW w:w="2228" w:type="dxa"/>
            <w:hideMark/>
          </w:tcPr>
          <w:p w14:paraId="3D8C7CB6" w14:textId="77777777" w:rsidR="00522836" w:rsidRPr="00564AB1" w:rsidRDefault="00522836" w:rsidP="00F401B4">
            <w:pPr>
              <w:rPr>
                <w:rFonts w:ascii="Arial" w:hAnsi="Arial" w:cs="Arial"/>
                <w:color w:val="221E1F"/>
                <w:sz w:val="18"/>
                <w:szCs w:val="18"/>
                <w:lang w:val="de-CH"/>
              </w:rPr>
            </w:pPr>
          </w:p>
        </w:tc>
      </w:tr>
    </w:tbl>
    <w:p w14:paraId="0560E7F8" w14:textId="77777777" w:rsidR="006964CD" w:rsidRPr="00522836" w:rsidRDefault="006964CD" w:rsidP="004D702D">
      <w:pPr>
        <w:rPr>
          <w:rFonts w:ascii="Arial" w:hAnsi="Arial" w:cs="Arial"/>
          <w:color w:val="221E1F"/>
          <w:sz w:val="18"/>
          <w:szCs w:val="18"/>
        </w:rPr>
      </w:pPr>
    </w:p>
    <w:sectPr w:rsidR="006964CD" w:rsidRPr="00522836"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A1A84" w14:textId="77777777" w:rsidR="00470235" w:rsidRDefault="00470235" w:rsidP="00F36BD5">
      <w:r>
        <w:separator/>
      </w:r>
    </w:p>
  </w:endnote>
  <w:endnote w:type="continuationSeparator" w:id="0">
    <w:p w14:paraId="07C3F509" w14:textId="77777777" w:rsidR="00470235" w:rsidRDefault="00470235"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00"/>
    <w:family w:val="swiss"/>
    <w:notTrueType/>
    <w:pitch w:val="variable"/>
    <w:sig w:usb0="00000007" w:usb1="02000001" w:usb2="02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72BF37C5"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522836">
      <w:rPr>
        <w:rFonts w:ascii="Arial" w:hAnsi="Arial" w:cs="Arial"/>
        <w:noProof/>
        <w:color w:val="808080" w:themeColor="background1" w:themeShade="80"/>
        <w:sz w:val="16"/>
        <w:szCs w:val="16"/>
      </w:rPr>
      <w:t>15.03.2018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FA301A">
      <w:rPr>
        <w:rFonts w:ascii="Arial" w:hAnsi="Arial" w:cs="Arial"/>
        <w:noProof/>
        <w:color w:val="808080" w:themeColor="background1" w:themeShade="80"/>
        <w:sz w:val="16"/>
        <w:szCs w:val="16"/>
      </w:rPr>
      <w:t>3</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FA301A">
      <w:rPr>
        <w:rFonts w:ascii="Arial" w:hAnsi="Arial" w:cs="Arial"/>
        <w:noProof/>
        <w:color w:val="808080" w:themeColor="background1" w:themeShade="80"/>
        <w:sz w:val="16"/>
        <w:szCs w:val="16"/>
      </w:rPr>
      <w:t>3</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3B5EE" w14:textId="77777777" w:rsidR="00470235" w:rsidRDefault="00470235" w:rsidP="00F36BD5">
      <w:r>
        <w:separator/>
      </w:r>
    </w:p>
  </w:footnote>
  <w:footnote w:type="continuationSeparator" w:id="0">
    <w:p w14:paraId="7FA0AF36" w14:textId="77777777" w:rsidR="00470235" w:rsidRDefault="00470235"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5B200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456A7A00"/>
    <w:lvl w:ilvl="0" w:tplc="B8DED140">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479F4"/>
    <w:rsid w:val="00052AC5"/>
    <w:rsid w:val="000B041C"/>
    <w:rsid w:val="000C24C1"/>
    <w:rsid w:val="000D5166"/>
    <w:rsid w:val="000E241F"/>
    <w:rsid w:val="000E4FD5"/>
    <w:rsid w:val="000F6C93"/>
    <w:rsid w:val="001100C8"/>
    <w:rsid w:val="00111296"/>
    <w:rsid w:val="00120AC0"/>
    <w:rsid w:val="001375B4"/>
    <w:rsid w:val="00177DFD"/>
    <w:rsid w:val="001E74A9"/>
    <w:rsid w:val="001F3475"/>
    <w:rsid w:val="001F67FC"/>
    <w:rsid w:val="00203CE6"/>
    <w:rsid w:val="00251FCA"/>
    <w:rsid w:val="00256B2B"/>
    <w:rsid w:val="00257984"/>
    <w:rsid w:val="00296DCA"/>
    <w:rsid w:val="00316EA2"/>
    <w:rsid w:val="0031743D"/>
    <w:rsid w:val="00317FC7"/>
    <w:rsid w:val="0032003C"/>
    <w:rsid w:val="00324BCD"/>
    <w:rsid w:val="00357C02"/>
    <w:rsid w:val="00361D7D"/>
    <w:rsid w:val="00366F76"/>
    <w:rsid w:val="003721C3"/>
    <w:rsid w:val="00372228"/>
    <w:rsid w:val="00380C2F"/>
    <w:rsid w:val="00396B56"/>
    <w:rsid w:val="003B3A55"/>
    <w:rsid w:val="003C1298"/>
    <w:rsid w:val="003C4593"/>
    <w:rsid w:val="003D4744"/>
    <w:rsid w:val="003D7E04"/>
    <w:rsid w:val="003E3AA7"/>
    <w:rsid w:val="003E41AB"/>
    <w:rsid w:val="00413126"/>
    <w:rsid w:val="00450FFB"/>
    <w:rsid w:val="00470235"/>
    <w:rsid w:val="00486527"/>
    <w:rsid w:val="004B0DFA"/>
    <w:rsid w:val="004B5F36"/>
    <w:rsid w:val="004D702D"/>
    <w:rsid w:val="004D7EFE"/>
    <w:rsid w:val="00500DB0"/>
    <w:rsid w:val="00522836"/>
    <w:rsid w:val="005252BD"/>
    <w:rsid w:val="005274FD"/>
    <w:rsid w:val="00562059"/>
    <w:rsid w:val="00564AB1"/>
    <w:rsid w:val="005A3CA4"/>
    <w:rsid w:val="005A456C"/>
    <w:rsid w:val="005B64D5"/>
    <w:rsid w:val="005D70A0"/>
    <w:rsid w:val="005E4BBF"/>
    <w:rsid w:val="006247F2"/>
    <w:rsid w:val="006964CD"/>
    <w:rsid w:val="006B2A57"/>
    <w:rsid w:val="006B6DB3"/>
    <w:rsid w:val="006B7F30"/>
    <w:rsid w:val="006D3BD5"/>
    <w:rsid w:val="00754556"/>
    <w:rsid w:val="00765614"/>
    <w:rsid w:val="00772A7E"/>
    <w:rsid w:val="007919B3"/>
    <w:rsid w:val="007C3A68"/>
    <w:rsid w:val="0081005E"/>
    <w:rsid w:val="0081525D"/>
    <w:rsid w:val="00841D62"/>
    <w:rsid w:val="00843D40"/>
    <w:rsid w:val="00846252"/>
    <w:rsid w:val="008534E2"/>
    <w:rsid w:val="0086551F"/>
    <w:rsid w:val="00875F78"/>
    <w:rsid w:val="00876631"/>
    <w:rsid w:val="00876C97"/>
    <w:rsid w:val="008B118C"/>
    <w:rsid w:val="008B1940"/>
    <w:rsid w:val="008D67B9"/>
    <w:rsid w:val="008E05DD"/>
    <w:rsid w:val="00913C20"/>
    <w:rsid w:val="00914D81"/>
    <w:rsid w:val="00920F4D"/>
    <w:rsid w:val="009229D5"/>
    <w:rsid w:val="00963455"/>
    <w:rsid w:val="0098677B"/>
    <w:rsid w:val="00995D28"/>
    <w:rsid w:val="009C2AB8"/>
    <w:rsid w:val="009F151B"/>
    <w:rsid w:val="009F47BA"/>
    <w:rsid w:val="00A16F5D"/>
    <w:rsid w:val="00A2524A"/>
    <w:rsid w:val="00A347CD"/>
    <w:rsid w:val="00A373A9"/>
    <w:rsid w:val="00A4154A"/>
    <w:rsid w:val="00A53392"/>
    <w:rsid w:val="00AA1A4B"/>
    <w:rsid w:val="00AA5BDB"/>
    <w:rsid w:val="00AC323A"/>
    <w:rsid w:val="00AD1A83"/>
    <w:rsid w:val="00AE043E"/>
    <w:rsid w:val="00AE32B4"/>
    <w:rsid w:val="00B102BB"/>
    <w:rsid w:val="00B131B9"/>
    <w:rsid w:val="00B419DA"/>
    <w:rsid w:val="00B5396D"/>
    <w:rsid w:val="00B542B4"/>
    <w:rsid w:val="00B87123"/>
    <w:rsid w:val="00BA4DC6"/>
    <w:rsid w:val="00BF0999"/>
    <w:rsid w:val="00C0115D"/>
    <w:rsid w:val="00C1367E"/>
    <w:rsid w:val="00C1368A"/>
    <w:rsid w:val="00C15F0F"/>
    <w:rsid w:val="00C37CD9"/>
    <w:rsid w:val="00CE0B7C"/>
    <w:rsid w:val="00CF1A72"/>
    <w:rsid w:val="00D00CDC"/>
    <w:rsid w:val="00D20450"/>
    <w:rsid w:val="00D764A3"/>
    <w:rsid w:val="00D8309D"/>
    <w:rsid w:val="00D9337C"/>
    <w:rsid w:val="00DA4E9C"/>
    <w:rsid w:val="00DB1F52"/>
    <w:rsid w:val="00DF1AA4"/>
    <w:rsid w:val="00E41BD4"/>
    <w:rsid w:val="00E455EB"/>
    <w:rsid w:val="00E4740A"/>
    <w:rsid w:val="00E55412"/>
    <w:rsid w:val="00E729BD"/>
    <w:rsid w:val="00EA0AF7"/>
    <w:rsid w:val="00EA3879"/>
    <w:rsid w:val="00EF7E40"/>
    <w:rsid w:val="00F049D2"/>
    <w:rsid w:val="00F30E85"/>
    <w:rsid w:val="00F36BD5"/>
    <w:rsid w:val="00F40EE3"/>
    <w:rsid w:val="00F44CB3"/>
    <w:rsid w:val="00F44D3E"/>
    <w:rsid w:val="00F45317"/>
    <w:rsid w:val="00F65D64"/>
    <w:rsid w:val="00F77ACC"/>
    <w:rsid w:val="00F83383"/>
    <w:rsid w:val="00FA04C8"/>
    <w:rsid w:val="00FA1682"/>
    <w:rsid w:val="00FA301A"/>
    <w:rsid w:val="00FC1E9B"/>
    <w:rsid w:val="00FC5F3C"/>
    <w:rsid w:val="00FC6568"/>
    <w:rsid w:val="00FD405F"/>
    <w:rsid w:val="00FE0312"/>
    <w:rsid w:val="00FE0EF9"/>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55B40-86AA-9C4D-BD2C-051D383B2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3094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30</cp:revision>
  <cp:lastPrinted>2013-09-04T09:31:00Z</cp:lastPrinted>
  <dcterms:created xsi:type="dcterms:W3CDTF">2017-09-08T08:51:00Z</dcterms:created>
  <dcterms:modified xsi:type="dcterms:W3CDTF">2018-03-15T14:31:00Z</dcterms:modified>
</cp:coreProperties>
</file>