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7C3A68" w:rsidRDefault="00F36BD5" w:rsidP="00294B50">
      <w:pPr>
        <w:rPr>
          <w:rFonts w:ascii="Arial" w:hAnsi="Arial" w:cs="Arial"/>
          <w:lang w:val="de-CH"/>
        </w:rPr>
      </w:pPr>
      <w:bookmarkStart w:id="0" w:name="_GoBack"/>
      <w:bookmarkEnd w:id="0"/>
    </w:p>
    <w:p w14:paraId="5A2B45E0" w14:textId="77777777" w:rsidR="00774373" w:rsidRDefault="00976014" w:rsidP="00774373">
      <w:pPr>
        <w:pStyle w:val="Default"/>
        <w:spacing w:line="280" w:lineRule="atLeast"/>
        <w:rPr>
          <w:b/>
          <w:color w:val="auto"/>
          <w:sz w:val="18"/>
          <w:szCs w:val="18"/>
          <w:lang w:val="fr-CH" w:eastAsia="de-DE"/>
        </w:rPr>
      </w:pPr>
      <w:r w:rsidRPr="00294B50">
        <w:rPr>
          <w:b/>
          <w:color w:val="auto"/>
          <w:sz w:val="18"/>
          <w:szCs w:val="18"/>
          <w:lang w:val="fr-CH" w:eastAsia="de-DE"/>
        </w:rPr>
        <w:t>COMMUNIQUÉ DE PRESSE</w:t>
      </w:r>
    </w:p>
    <w:p w14:paraId="1B7870B8" w14:textId="77777777" w:rsidR="00774373" w:rsidRDefault="00774373" w:rsidP="00774373">
      <w:pPr>
        <w:pStyle w:val="Default"/>
        <w:spacing w:line="680" w:lineRule="exact"/>
        <w:rPr>
          <w:b/>
          <w:sz w:val="36"/>
          <w:szCs w:val="36"/>
          <w:lang w:val="fr-CH"/>
        </w:rPr>
      </w:pPr>
      <w:r w:rsidRPr="00294B50">
        <w:rPr>
          <w:b/>
          <w:sz w:val="36"/>
          <w:szCs w:val="36"/>
          <w:lang w:val="fr-CH"/>
        </w:rPr>
        <w:t xml:space="preserve">TRAQ VA DÉSORMAIS AU-DELÀ DES APPLICATIONS </w:t>
      </w:r>
    </w:p>
    <w:p w14:paraId="4139166B" w14:textId="2BDB801C" w:rsidR="003E41AB" w:rsidRPr="00294B50" w:rsidRDefault="007C6063" w:rsidP="00774373">
      <w:pPr>
        <w:pStyle w:val="Default"/>
        <w:spacing w:line="280" w:lineRule="atLeast"/>
        <w:rPr>
          <w:b/>
          <w:sz w:val="36"/>
          <w:szCs w:val="36"/>
          <w:lang w:val="fr-CH"/>
        </w:rPr>
      </w:pPr>
      <w:r>
        <w:rPr>
          <w:b/>
          <w:sz w:val="36"/>
          <w:szCs w:val="36"/>
          <w:lang w:val="fr-CH"/>
        </w:rPr>
        <w:t xml:space="preserve">INDUSTRIELLES. </w:t>
      </w:r>
      <w:r w:rsidR="00774373" w:rsidRPr="00294B50">
        <w:rPr>
          <w:b/>
          <w:sz w:val="36"/>
          <w:szCs w:val="36"/>
          <w:lang w:val="fr-CH"/>
        </w:rPr>
        <w:t>TRAQ OFFICE C-LED.</w:t>
      </w:r>
    </w:p>
    <w:p w14:paraId="461DE6A1" w14:textId="77777777" w:rsidR="003E41AB" w:rsidRDefault="003E41AB" w:rsidP="003E41AB">
      <w:pPr>
        <w:pStyle w:val="Default"/>
        <w:spacing w:line="280" w:lineRule="atLeast"/>
        <w:rPr>
          <w:sz w:val="18"/>
          <w:szCs w:val="18"/>
          <w:lang w:val="fr-CH"/>
        </w:rPr>
      </w:pPr>
    </w:p>
    <w:p w14:paraId="1D5D6263" w14:textId="77777777" w:rsidR="00774373" w:rsidRPr="00294B50" w:rsidRDefault="00774373" w:rsidP="003E41AB">
      <w:pPr>
        <w:pStyle w:val="Default"/>
        <w:spacing w:line="280" w:lineRule="atLeast"/>
        <w:rPr>
          <w:sz w:val="18"/>
          <w:szCs w:val="18"/>
          <w:lang w:val="fr-CH"/>
        </w:rPr>
      </w:pPr>
    </w:p>
    <w:p w14:paraId="671BD3A7" w14:textId="77777777" w:rsidR="00294B50" w:rsidRPr="00294B50" w:rsidRDefault="00294B50" w:rsidP="00294B50">
      <w:pPr>
        <w:pStyle w:val="Default"/>
        <w:spacing w:line="280" w:lineRule="atLeast"/>
        <w:rPr>
          <w:rStyle w:val="A0"/>
          <w:lang w:val="fr-CH"/>
        </w:rPr>
      </w:pPr>
      <w:r w:rsidRPr="00294B50">
        <w:rPr>
          <w:rStyle w:val="A0"/>
          <w:lang w:val="fr-CH"/>
        </w:rPr>
        <w:t xml:space="preserve">Traq a déjà largement fait ses preuves et s’est solidement établi dans le secteur industriel où il est utilisé pour l’éclairage d’entrepôts, de halles d’assemblage, de rampes de chargement, etc. La nouveauté à signaler est que ce système de chemin lumineux flexible et efficace est désormais apprécié également dans le monde du bureau. En effet, grâce à son diffuseur PMMA de haute qualité à structure </w:t>
      </w:r>
      <w:proofErr w:type="spellStart"/>
      <w:r w:rsidRPr="00294B50">
        <w:rPr>
          <w:rStyle w:val="A0"/>
          <w:lang w:val="fr-CH"/>
        </w:rPr>
        <w:t>microprismatique</w:t>
      </w:r>
      <w:proofErr w:type="spellEnd"/>
      <w:r w:rsidRPr="00294B50">
        <w:rPr>
          <w:rStyle w:val="A0"/>
          <w:lang w:val="fr-CH"/>
        </w:rPr>
        <w:t xml:space="preserve"> interne, Traq Office C-LED garantit un défilement parfait du flux et une distribution lumineuse homogène. La combinaison de LED de haute qualité avec une optique innovante garantit une grande efficacité, une lumière homogène et un excellent rendu des couleurs.  Avec son optique spéciale, le Traq Office garantit un éclairage de première classe, conforme aux normes pertinentes. Il convient aux bureaux, laboratoires et établissements d’enseignement – sans renoncer aux points forts pour lesquels il est connu en milieu industriel. </w:t>
      </w:r>
    </w:p>
    <w:p w14:paraId="31938ACE" w14:textId="77777777" w:rsidR="00294B50" w:rsidRPr="00294B50" w:rsidRDefault="00294B50" w:rsidP="00294B50">
      <w:pPr>
        <w:pStyle w:val="Default"/>
        <w:spacing w:line="280" w:lineRule="atLeast"/>
        <w:rPr>
          <w:rStyle w:val="A0"/>
          <w:lang w:val="fr-CH"/>
        </w:rPr>
      </w:pPr>
    </w:p>
    <w:p w14:paraId="0440D236" w14:textId="0F79993E" w:rsidR="00294B50" w:rsidRPr="00774373" w:rsidRDefault="00774373" w:rsidP="00294B50">
      <w:pPr>
        <w:pStyle w:val="Default"/>
        <w:spacing w:line="280" w:lineRule="atLeast"/>
        <w:rPr>
          <w:rStyle w:val="A0"/>
          <w:b/>
          <w:lang w:val="fr-CH"/>
        </w:rPr>
      </w:pPr>
      <w:r w:rsidRPr="00774373">
        <w:rPr>
          <w:rStyle w:val="A0"/>
          <w:b/>
          <w:lang w:val="fr-CH"/>
        </w:rPr>
        <w:t>ÉCONOMIQUE</w:t>
      </w:r>
    </w:p>
    <w:p w14:paraId="45CD1F22" w14:textId="3C2691AB" w:rsidR="00294B50" w:rsidRPr="00294B50" w:rsidRDefault="00294B50" w:rsidP="00AC581A">
      <w:pPr>
        <w:pStyle w:val="Default"/>
        <w:numPr>
          <w:ilvl w:val="0"/>
          <w:numId w:val="16"/>
        </w:numPr>
        <w:spacing w:line="280" w:lineRule="atLeast"/>
        <w:ind w:left="284" w:hanging="294"/>
        <w:rPr>
          <w:rStyle w:val="A0"/>
          <w:lang w:val="fr-CH"/>
        </w:rPr>
      </w:pPr>
      <w:r w:rsidRPr="00294B50">
        <w:rPr>
          <w:rStyle w:val="A0"/>
          <w:lang w:val="fr-CH"/>
        </w:rPr>
        <w:t xml:space="preserve">Le nombre de luminaires peut être réduit. En effet, une optique spéciale garantit un éclairage optimal même avec un nombre de luminaires comparativement réduit. </w:t>
      </w:r>
    </w:p>
    <w:p w14:paraId="69303A0F" w14:textId="2B25D46C" w:rsidR="00294B50" w:rsidRPr="00294B50" w:rsidRDefault="00294B50" w:rsidP="00AC581A">
      <w:pPr>
        <w:pStyle w:val="Default"/>
        <w:numPr>
          <w:ilvl w:val="0"/>
          <w:numId w:val="16"/>
        </w:numPr>
        <w:spacing w:line="280" w:lineRule="atLeast"/>
        <w:ind w:left="284" w:hanging="284"/>
        <w:rPr>
          <w:rStyle w:val="A0"/>
          <w:lang w:val="fr-CH"/>
        </w:rPr>
      </w:pPr>
      <w:r w:rsidRPr="00294B50">
        <w:rPr>
          <w:rStyle w:val="A0"/>
          <w:lang w:val="fr-CH"/>
        </w:rPr>
        <w:t xml:space="preserve">Frais de fonctionnement plus faibles grâce à une efficacité élevée (jusqu‘à 133 lm/W) et à une faible dépense d’entretien </w:t>
      </w:r>
    </w:p>
    <w:p w14:paraId="58E4EAEA" w14:textId="77777777" w:rsidR="00AC581A" w:rsidRDefault="00AC581A" w:rsidP="00294B50">
      <w:pPr>
        <w:pStyle w:val="Default"/>
        <w:spacing w:line="280" w:lineRule="atLeast"/>
        <w:rPr>
          <w:rStyle w:val="A0"/>
          <w:lang w:val="fr-CH"/>
        </w:rPr>
      </w:pPr>
    </w:p>
    <w:p w14:paraId="7A304210" w14:textId="4B2901C8" w:rsidR="00294B50" w:rsidRPr="00774373" w:rsidRDefault="00774373" w:rsidP="00294B50">
      <w:pPr>
        <w:pStyle w:val="Default"/>
        <w:spacing w:line="280" w:lineRule="atLeast"/>
        <w:rPr>
          <w:rStyle w:val="A0"/>
          <w:b/>
          <w:lang w:val="fr-CH"/>
        </w:rPr>
      </w:pPr>
      <w:r w:rsidRPr="00774373">
        <w:rPr>
          <w:rStyle w:val="A0"/>
          <w:b/>
          <w:lang w:val="fr-CH"/>
        </w:rPr>
        <w:t>FACILE À MONTER</w:t>
      </w:r>
    </w:p>
    <w:p w14:paraId="27F280E4" w14:textId="77777777" w:rsidR="00AC581A" w:rsidRDefault="00294B50" w:rsidP="00AC581A">
      <w:pPr>
        <w:pStyle w:val="Default"/>
        <w:numPr>
          <w:ilvl w:val="0"/>
          <w:numId w:val="18"/>
        </w:numPr>
        <w:spacing w:line="280" w:lineRule="atLeast"/>
        <w:ind w:left="284" w:hanging="294"/>
        <w:rPr>
          <w:rStyle w:val="A0"/>
          <w:lang w:val="fr-CH"/>
        </w:rPr>
      </w:pPr>
      <w:r w:rsidRPr="00294B50">
        <w:rPr>
          <w:rStyle w:val="A0"/>
          <w:lang w:val="fr-CH"/>
        </w:rPr>
        <w:t xml:space="preserve">Montage sans outil sur le rail porteur Traq </w:t>
      </w:r>
      <w:proofErr w:type="spellStart"/>
      <w:r w:rsidRPr="00294B50">
        <w:rPr>
          <w:rStyle w:val="A0"/>
          <w:lang w:val="fr-CH"/>
        </w:rPr>
        <w:t>Linear</w:t>
      </w:r>
      <w:proofErr w:type="spellEnd"/>
    </w:p>
    <w:p w14:paraId="43171144" w14:textId="1D477AB4" w:rsidR="00AC581A" w:rsidRPr="00AC581A" w:rsidRDefault="00294B50" w:rsidP="00AC581A">
      <w:pPr>
        <w:pStyle w:val="Default"/>
        <w:numPr>
          <w:ilvl w:val="0"/>
          <w:numId w:val="18"/>
        </w:numPr>
        <w:spacing w:line="280" w:lineRule="atLeast"/>
        <w:ind w:left="284" w:hanging="294"/>
        <w:rPr>
          <w:rStyle w:val="A0"/>
          <w:lang w:val="fr-CH"/>
        </w:rPr>
      </w:pPr>
      <w:r w:rsidRPr="00AC581A">
        <w:rPr>
          <w:rStyle w:val="A0"/>
          <w:lang w:val="fr-CH"/>
        </w:rPr>
        <w:t xml:space="preserve">Câblage traversant intégré au chemin lumineux : flexibilité d’équipement et rapidité de montage </w:t>
      </w:r>
    </w:p>
    <w:p w14:paraId="41C25FE0" w14:textId="77777777" w:rsidR="00AC581A" w:rsidRDefault="00AC581A" w:rsidP="00AC581A">
      <w:pPr>
        <w:pStyle w:val="Default"/>
        <w:spacing w:line="280" w:lineRule="atLeast"/>
        <w:rPr>
          <w:rStyle w:val="A0"/>
          <w:lang w:val="fr-CH"/>
        </w:rPr>
      </w:pPr>
    </w:p>
    <w:p w14:paraId="6B92E16D" w14:textId="5CA38E7D" w:rsidR="00294B50" w:rsidRPr="00774373" w:rsidRDefault="00774373" w:rsidP="00AC581A">
      <w:pPr>
        <w:pStyle w:val="Default"/>
        <w:spacing w:line="280" w:lineRule="atLeast"/>
        <w:rPr>
          <w:rStyle w:val="A0"/>
          <w:b/>
          <w:lang w:val="fr-CH"/>
        </w:rPr>
      </w:pPr>
      <w:r w:rsidRPr="00774373">
        <w:rPr>
          <w:rStyle w:val="A0"/>
          <w:b/>
          <w:lang w:val="fr-CH"/>
        </w:rPr>
        <w:t>FLEXIBLE</w:t>
      </w:r>
    </w:p>
    <w:p w14:paraId="7CDF0011" w14:textId="7E2D289C" w:rsidR="00294B50" w:rsidRPr="00294B50" w:rsidRDefault="00294B50" w:rsidP="00AC581A">
      <w:pPr>
        <w:pStyle w:val="Default"/>
        <w:numPr>
          <w:ilvl w:val="0"/>
          <w:numId w:val="18"/>
        </w:numPr>
        <w:spacing w:line="280" w:lineRule="atLeast"/>
        <w:ind w:left="284" w:hanging="294"/>
        <w:rPr>
          <w:rStyle w:val="A0"/>
          <w:lang w:val="fr-CH"/>
        </w:rPr>
      </w:pPr>
      <w:r w:rsidRPr="00294B50">
        <w:rPr>
          <w:rStyle w:val="A0"/>
          <w:lang w:val="fr-CH"/>
        </w:rPr>
        <w:t xml:space="preserve">Flexibilité d’équipement du chemin lumineux </w:t>
      </w:r>
    </w:p>
    <w:p w14:paraId="1212748E" w14:textId="7819877B" w:rsidR="00294B50" w:rsidRPr="00294B50" w:rsidRDefault="00294B50" w:rsidP="00AC581A">
      <w:pPr>
        <w:pStyle w:val="Default"/>
        <w:numPr>
          <w:ilvl w:val="0"/>
          <w:numId w:val="18"/>
        </w:numPr>
        <w:spacing w:line="280" w:lineRule="atLeast"/>
        <w:ind w:left="284" w:hanging="294"/>
        <w:rPr>
          <w:rStyle w:val="A0"/>
          <w:lang w:val="fr-CH"/>
        </w:rPr>
      </w:pPr>
      <w:r w:rsidRPr="00294B50">
        <w:rPr>
          <w:rStyle w:val="A0"/>
          <w:lang w:val="fr-CH"/>
        </w:rPr>
        <w:t xml:space="preserve">Adaptation du nombre de luminaires possible ultérieurement </w:t>
      </w:r>
    </w:p>
    <w:p w14:paraId="61150B57" w14:textId="77777777" w:rsidR="00AC581A" w:rsidRDefault="00AC581A" w:rsidP="00294B50">
      <w:pPr>
        <w:pStyle w:val="Default"/>
        <w:spacing w:line="280" w:lineRule="atLeast"/>
        <w:rPr>
          <w:rStyle w:val="A0"/>
          <w:lang w:val="fr-CH"/>
        </w:rPr>
      </w:pPr>
    </w:p>
    <w:p w14:paraId="690E201C" w14:textId="16272E51" w:rsidR="00294B50" w:rsidRPr="00774373" w:rsidRDefault="00774373" w:rsidP="00294B50">
      <w:pPr>
        <w:pStyle w:val="Default"/>
        <w:spacing w:line="280" w:lineRule="atLeast"/>
        <w:rPr>
          <w:rStyle w:val="A0"/>
          <w:b/>
          <w:lang w:val="fr-CH"/>
        </w:rPr>
      </w:pPr>
      <w:r w:rsidRPr="00774373">
        <w:rPr>
          <w:rStyle w:val="A0"/>
          <w:b/>
          <w:lang w:val="fr-CH"/>
        </w:rPr>
        <w:t>HOMOGÈNE</w:t>
      </w:r>
    </w:p>
    <w:p w14:paraId="5DF2B8AC" w14:textId="64DF5AAD" w:rsidR="00294B50" w:rsidRPr="00294B50" w:rsidRDefault="00294B50" w:rsidP="00AC581A">
      <w:pPr>
        <w:pStyle w:val="Default"/>
        <w:numPr>
          <w:ilvl w:val="0"/>
          <w:numId w:val="18"/>
        </w:numPr>
        <w:spacing w:line="280" w:lineRule="atLeast"/>
        <w:ind w:left="284" w:hanging="294"/>
        <w:rPr>
          <w:rStyle w:val="A0"/>
          <w:lang w:val="fr-CH"/>
        </w:rPr>
      </w:pPr>
      <w:r w:rsidRPr="00294B50">
        <w:rPr>
          <w:rStyle w:val="A0"/>
          <w:lang w:val="fr-CH"/>
        </w:rPr>
        <w:t xml:space="preserve">Distribution lumineuse omnidirectionnelle réduisant les contrastes entre le plafond et les murs de la pièce grâce à un éclaircissement du plafond </w:t>
      </w:r>
    </w:p>
    <w:p w14:paraId="43A38AE8" w14:textId="53C2CB57" w:rsidR="00294B50" w:rsidRPr="00294B50" w:rsidRDefault="00294B50" w:rsidP="00AC581A">
      <w:pPr>
        <w:pStyle w:val="Default"/>
        <w:numPr>
          <w:ilvl w:val="0"/>
          <w:numId w:val="18"/>
        </w:numPr>
        <w:spacing w:line="280" w:lineRule="atLeast"/>
        <w:ind w:left="284" w:hanging="294"/>
        <w:rPr>
          <w:rStyle w:val="A0"/>
          <w:lang w:val="fr-CH"/>
        </w:rPr>
      </w:pPr>
      <w:r w:rsidRPr="00294B50">
        <w:rPr>
          <w:rStyle w:val="A0"/>
          <w:lang w:val="fr-CH"/>
        </w:rPr>
        <w:t xml:space="preserve">Pas d’ombres multiples au niveau du poste de travail grâce à une distribution lumineuse homogène </w:t>
      </w:r>
    </w:p>
    <w:p w14:paraId="7F60FDDD" w14:textId="77777777" w:rsidR="00AC581A" w:rsidRDefault="00AC581A" w:rsidP="00294B50">
      <w:pPr>
        <w:pStyle w:val="Default"/>
        <w:spacing w:line="280" w:lineRule="atLeast"/>
        <w:rPr>
          <w:rStyle w:val="A0"/>
          <w:lang w:val="fr-CH"/>
        </w:rPr>
      </w:pPr>
    </w:p>
    <w:p w14:paraId="7414B9C0" w14:textId="4AD41BFF" w:rsidR="00294B50" w:rsidRPr="00774373" w:rsidRDefault="00774373" w:rsidP="00294B50">
      <w:pPr>
        <w:pStyle w:val="Default"/>
        <w:spacing w:line="280" w:lineRule="atLeast"/>
        <w:rPr>
          <w:rStyle w:val="A0"/>
          <w:b/>
          <w:lang w:val="fr-CH"/>
        </w:rPr>
      </w:pPr>
      <w:r w:rsidRPr="00774373">
        <w:rPr>
          <w:rStyle w:val="A0"/>
          <w:b/>
          <w:lang w:val="fr-CH"/>
        </w:rPr>
        <w:t>CONFORME AUX NORMES</w:t>
      </w:r>
    </w:p>
    <w:p w14:paraId="5A26E1ED" w14:textId="477339C2" w:rsidR="00294B50" w:rsidRPr="00294B50" w:rsidRDefault="00294B50" w:rsidP="00AC581A">
      <w:pPr>
        <w:pStyle w:val="Default"/>
        <w:numPr>
          <w:ilvl w:val="0"/>
          <w:numId w:val="18"/>
        </w:numPr>
        <w:spacing w:line="280" w:lineRule="atLeast"/>
        <w:ind w:left="284" w:hanging="294"/>
        <w:rPr>
          <w:rStyle w:val="A0"/>
          <w:lang w:val="fr-CH"/>
        </w:rPr>
      </w:pPr>
      <w:r w:rsidRPr="00294B50">
        <w:rPr>
          <w:rStyle w:val="A0"/>
          <w:lang w:val="fr-CH"/>
        </w:rPr>
        <w:t>Conforme à la norme DIN EN 12464-1</w:t>
      </w:r>
    </w:p>
    <w:p w14:paraId="20B61F96" w14:textId="25D3F921" w:rsidR="00294B50" w:rsidRPr="00294B50" w:rsidRDefault="00294B50" w:rsidP="00AC581A">
      <w:pPr>
        <w:pStyle w:val="Default"/>
        <w:numPr>
          <w:ilvl w:val="0"/>
          <w:numId w:val="18"/>
        </w:numPr>
        <w:spacing w:line="280" w:lineRule="atLeast"/>
        <w:ind w:left="284" w:hanging="294"/>
        <w:rPr>
          <w:rStyle w:val="A0"/>
          <w:lang w:val="fr-CH"/>
        </w:rPr>
      </w:pPr>
      <w:r w:rsidRPr="00294B50">
        <w:rPr>
          <w:rStyle w:val="A0"/>
          <w:lang w:val="fr-CH"/>
        </w:rPr>
        <w:t xml:space="preserve">Optique LED (PMMA) </w:t>
      </w:r>
      <w:proofErr w:type="spellStart"/>
      <w:r w:rsidRPr="00294B50">
        <w:rPr>
          <w:rStyle w:val="A0"/>
          <w:lang w:val="fr-CH"/>
        </w:rPr>
        <w:t>microprismatique</w:t>
      </w:r>
      <w:proofErr w:type="spellEnd"/>
      <w:r w:rsidRPr="00294B50">
        <w:rPr>
          <w:rStyle w:val="A0"/>
          <w:lang w:val="fr-CH"/>
        </w:rPr>
        <w:t xml:space="preserve"> adaptée à l’éclairage de bureaux, UGR ≤ </w:t>
      </w:r>
      <w:proofErr w:type="gramStart"/>
      <w:r w:rsidRPr="00294B50">
        <w:rPr>
          <w:rStyle w:val="A0"/>
          <w:lang w:val="fr-CH"/>
        </w:rPr>
        <w:t>19;</w:t>
      </w:r>
      <w:proofErr w:type="gramEnd"/>
      <w:r w:rsidRPr="00294B50">
        <w:rPr>
          <w:rStyle w:val="A0"/>
          <w:lang w:val="fr-CH"/>
        </w:rPr>
        <w:t xml:space="preserve"> L</w:t>
      </w:r>
      <w:r w:rsidRPr="004B3DBD">
        <w:rPr>
          <w:rStyle w:val="A0"/>
          <w:vertAlign w:val="subscript"/>
          <w:lang w:val="fr-CH"/>
        </w:rPr>
        <w:t>max</w:t>
      </w:r>
      <w:r w:rsidRPr="00294B50">
        <w:rPr>
          <w:rStyle w:val="A0"/>
          <w:lang w:val="fr-CH"/>
        </w:rPr>
        <w:t xml:space="preserve"> ≥ 65° ≤ 3000 cd/m</w:t>
      </w:r>
      <w:r w:rsidRPr="004B3DBD">
        <w:rPr>
          <w:rStyle w:val="A0"/>
          <w:vertAlign w:val="superscript"/>
          <w:lang w:val="fr-CH"/>
        </w:rPr>
        <w:t>2</w:t>
      </w:r>
    </w:p>
    <w:p w14:paraId="05E672D8" w14:textId="50093B22" w:rsidR="00294B50" w:rsidRPr="00294B50" w:rsidRDefault="00294B50" w:rsidP="00AC581A">
      <w:pPr>
        <w:pStyle w:val="Default"/>
        <w:numPr>
          <w:ilvl w:val="0"/>
          <w:numId w:val="18"/>
        </w:numPr>
        <w:spacing w:line="280" w:lineRule="atLeast"/>
        <w:ind w:left="284" w:hanging="294"/>
        <w:rPr>
          <w:rStyle w:val="A0"/>
          <w:lang w:val="fr-CH"/>
        </w:rPr>
      </w:pPr>
      <w:r w:rsidRPr="00294B50">
        <w:rPr>
          <w:rStyle w:val="A0"/>
          <w:lang w:val="fr-CH"/>
        </w:rPr>
        <w:t xml:space="preserve">Disponible avec élément d’éclairage de secours </w:t>
      </w:r>
    </w:p>
    <w:p w14:paraId="46F811C1" w14:textId="77777777" w:rsidR="00AC581A" w:rsidRDefault="00AC581A" w:rsidP="00294B50">
      <w:pPr>
        <w:pStyle w:val="Default"/>
        <w:spacing w:line="280" w:lineRule="atLeast"/>
        <w:rPr>
          <w:rStyle w:val="A0"/>
          <w:lang w:val="fr-CH"/>
        </w:rPr>
      </w:pPr>
    </w:p>
    <w:p w14:paraId="74D08888" w14:textId="112A7E79" w:rsidR="00294B50" w:rsidRPr="00774373" w:rsidRDefault="00774373" w:rsidP="00294B50">
      <w:pPr>
        <w:pStyle w:val="Default"/>
        <w:spacing w:line="280" w:lineRule="atLeast"/>
        <w:rPr>
          <w:rStyle w:val="A0"/>
          <w:b/>
          <w:lang w:val="fr-CH"/>
        </w:rPr>
      </w:pPr>
      <w:r w:rsidRPr="00774373">
        <w:rPr>
          <w:rStyle w:val="A0"/>
          <w:b/>
          <w:lang w:val="fr-CH"/>
        </w:rPr>
        <w:t>GAIN DE PLACE</w:t>
      </w:r>
    </w:p>
    <w:p w14:paraId="7F12AEDB" w14:textId="2DC79E2A" w:rsidR="00294B50" w:rsidRPr="00294B50" w:rsidRDefault="00294B50" w:rsidP="00AC581A">
      <w:pPr>
        <w:pStyle w:val="Default"/>
        <w:numPr>
          <w:ilvl w:val="0"/>
          <w:numId w:val="18"/>
        </w:numPr>
        <w:spacing w:line="280" w:lineRule="atLeast"/>
        <w:ind w:left="284" w:hanging="294"/>
        <w:rPr>
          <w:rStyle w:val="A0"/>
          <w:lang w:val="fr-CH"/>
        </w:rPr>
      </w:pPr>
      <w:r w:rsidRPr="00294B50">
        <w:rPr>
          <w:rStyle w:val="A0"/>
          <w:lang w:val="fr-CH"/>
        </w:rPr>
        <w:t>Un seul point d’entrée d’alimentation au plafond</w:t>
      </w:r>
      <w:r w:rsidR="00E72E95">
        <w:rPr>
          <w:rStyle w:val="A0"/>
          <w:lang w:val="fr-CH"/>
        </w:rPr>
        <w:t xml:space="preserve"> par ligne</w:t>
      </w:r>
      <w:r w:rsidRPr="00294B50">
        <w:rPr>
          <w:rStyle w:val="A0"/>
          <w:lang w:val="fr-CH"/>
        </w:rPr>
        <w:t xml:space="preserve">, d’où gain de place pour l’installation d’autres appareils </w:t>
      </w:r>
    </w:p>
    <w:p w14:paraId="35CDE65E" w14:textId="77777777" w:rsidR="00AC581A" w:rsidRDefault="00AC581A" w:rsidP="00294B50">
      <w:pPr>
        <w:pStyle w:val="Default"/>
        <w:spacing w:line="280" w:lineRule="atLeast"/>
        <w:rPr>
          <w:rStyle w:val="A0"/>
          <w:lang w:val="fr-CH"/>
        </w:rPr>
      </w:pPr>
    </w:p>
    <w:p w14:paraId="0ACB05AB" w14:textId="67FAD8D5" w:rsidR="00294B50" w:rsidRPr="00774373" w:rsidRDefault="00774373" w:rsidP="00294B50">
      <w:pPr>
        <w:pStyle w:val="Default"/>
        <w:spacing w:line="280" w:lineRule="atLeast"/>
        <w:rPr>
          <w:rStyle w:val="A0"/>
          <w:b/>
        </w:rPr>
      </w:pPr>
      <w:r w:rsidRPr="00774373">
        <w:rPr>
          <w:rStyle w:val="A0"/>
          <w:b/>
          <w:lang w:val="fr-CH"/>
        </w:rPr>
        <w:t>RÉSISTANT</w:t>
      </w:r>
    </w:p>
    <w:p w14:paraId="60FC1FE7" w14:textId="4559CB14" w:rsidR="000F6C93" w:rsidRPr="00294B50" w:rsidRDefault="00294B50" w:rsidP="00AC581A">
      <w:pPr>
        <w:pStyle w:val="Default"/>
        <w:numPr>
          <w:ilvl w:val="0"/>
          <w:numId w:val="18"/>
        </w:numPr>
        <w:spacing w:line="280" w:lineRule="atLeast"/>
        <w:ind w:left="284" w:hanging="294"/>
        <w:rPr>
          <w:rStyle w:val="A0"/>
          <w:lang w:val="fr-CH"/>
        </w:rPr>
      </w:pPr>
      <w:r w:rsidRPr="00294B50">
        <w:rPr>
          <w:rStyle w:val="A0"/>
          <w:lang w:val="fr-CH"/>
        </w:rPr>
        <w:t>Résistant aux UV/pas de jaunissement du caisson</w:t>
      </w:r>
    </w:p>
    <w:p w14:paraId="746D2DAB" w14:textId="77777777" w:rsidR="000F6C93" w:rsidRDefault="000F6C93" w:rsidP="00EF7E40">
      <w:pPr>
        <w:pStyle w:val="Default"/>
        <w:spacing w:line="280" w:lineRule="atLeast"/>
        <w:rPr>
          <w:rStyle w:val="A0"/>
          <w:lang w:val="fr-CH"/>
        </w:rPr>
      </w:pPr>
    </w:p>
    <w:p w14:paraId="22941EDF" w14:textId="77777777" w:rsidR="00774373" w:rsidRDefault="00774373" w:rsidP="00EF7E40">
      <w:pPr>
        <w:pStyle w:val="Default"/>
        <w:spacing w:line="280" w:lineRule="atLeast"/>
        <w:rPr>
          <w:rStyle w:val="A0"/>
          <w:lang w:val="fr-CH"/>
        </w:rPr>
      </w:pPr>
    </w:p>
    <w:p w14:paraId="09ECEF13" w14:textId="77777777" w:rsidR="001278D8" w:rsidRDefault="001278D8" w:rsidP="001278D8">
      <w:pPr>
        <w:pStyle w:val="Default"/>
        <w:spacing w:line="280" w:lineRule="atLeast"/>
        <w:rPr>
          <w:rStyle w:val="A0"/>
          <w:b/>
          <w:lang w:val="fr-CH"/>
        </w:rPr>
      </w:pPr>
      <w:r>
        <w:rPr>
          <w:rStyle w:val="A0"/>
          <w:b/>
          <w:lang w:val="fr-CH"/>
        </w:rPr>
        <w:br w:type="page"/>
      </w:r>
    </w:p>
    <w:p w14:paraId="064EC95F" w14:textId="039DC541" w:rsidR="001278D8" w:rsidRDefault="001278D8" w:rsidP="001278D8">
      <w:pPr>
        <w:pStyle w:val="Default"/>
        <w:spacing w:line="280" w:lineRule="atLeast"/>
        <w:rPr>
          <w:rStyle w:val="A0"/>
          <w:lang w:val="fr-CH"/>
        </w:rPr>
      </w:pPr>
      <w:r w:rsidRPr="00BA2B03">
        <w:rPr>
          <w:rStyle w:val="A0"/>
          <w:b/>
          <w:lang w:val="fr-CH"/>
        </w:rPr>
        <w:lastRenderedPageBreak/>
        <w:t xml:space="preserve">À PROPOS DE </w:t>
      </w:r>
      <w:r w:rsidR="00B03B4A">
        <w:rPr>
          <w:rStyle w:val="A0"/>
          <w:b/>
          <w:lang w:val="fr-CH"/>
        </w:rPr>
        <w:t>REGENT</w:t>
      </w:r>
      <w:r w:rsidRPr="00BA2B03">
        <w:rPr>
          <w:rStyle w:val="A0"/>
          <w:lang w:val="fr-CH"/>
        </w:rPr>
        <w:t xml:space="preserve"> </w:t>
      </w:r>
    </w:p>
    <w:p w14:paraId="178FEF4C" w14:textId="42B536BB" w:rsidR="001278D8" w:rsidRPr="00BA2B03" w:rsidRDefault="001278D8" w:rsidP="001278D8">
      <w:pPr>
        <w:pStyle w:val="Default"/>
        <w:spacing w:line="280" w:lineRule="atLeast"/>
        <w:rPr>
          <w:rStyle w:val="A0"/>
          <w:lang w:val="fr-CH"/>
        </w:rPr>
      </w:pPr>
      <w:r w:rsidRPr="00BA2B03">
        <w:rPr>
          <w:rStyle w:val="A0"/>
          <w:lang w:val="fr-CH"/>
        </w:rPr>
        <w:t xml:space="preserve">Créé comme entreprise familiale en 1908, </w:t>
      </w:r>
      <w:r w:rsidR="00B03B4A">
        <w:rPr>
          <w:rStyle w:val="A0"/>
          <w:lang w:val="fr-CH"/>
        </w:rPr>
        <w:t>Regent</w:t>
      </w:r>
      <w:r w:rsidRPr="00BA2B03">
        <w:rPr>
          <w:rStyle w:val="A0"/>
          <w:lang w:val="fr-CH"/>
        </w:rPr>
        <w:t xml:space="preserve"> est aujourd’hui numéro 1 du marché de l’éclairage en Suisse, compte parmi les premiers fabricants de luminaires en Europe et est présent dans 35 pays à travers des partenaires de distribution. Avec leurs solides connaissances en matière d’application et leur savoir-faire en éclairagisme, les experts de </w:t>
      </w:r>
      <w:r w:rsidR="00B03B4A">
        <w:rPr>
          <w:rStyle w:val="A0"/>
          <w:lang w:val="fr-CH"/>
        </w:rPr>
        <w:t>Regent</w:t>
      </w:r>
      <w:r w:rsidRPr="00BA2B03">
        <w:rPr>
          <w:rStyle w:val="A0"/>
          <w:lang w:val="fr-CH"/>
        </w:rPr>
        <w:t xml:space="preserve"> assurent aux concepteurs lumière, architectes, installateurs et clients finaux, un conseil de qualité, fiable et complet. Notre philosophie est d’explorer de nouvelles possibilités techniques pour créer des solutions d’éclairage intuitives et améliorer l’environnement de travail, les fonctions de gestion et la qualité de vie.</w:t>
      </w:r>
    </w:p>
    <w:p w14:paraId="07DBE96A" w14:textId="77777777" w:rsidR="001278D8" w:rsidRPr="00BA2B03" w:rsidRDefault="001278D8" w:rsidP="001278D8">
      <w:pPr>
        <w:pStyle w:val="Default"/>
        <w:spacing w:line="280" w:lineRule="atLeast"/>
        <w:rPr>
          <w:rStyle w:val="A0"/>
          <w:lang w:val="fr-CH"/>
        </w:rPr>
      </w:pPr>
    </w:p>
    <w:p w14:paraId="1A9640D5" w14:textId="77777777" w:rsidR="001278D8" w:rsidRPr="00BA2B03" w:rsidRDefault="001278D8" w:rsidP="001278D8">
      <w:pPr>
        <w:pStyle w:val="Default"/>
        <w:spacing w:line="280" w:lineRule="atLeast"/>
        <w:rPr>
          <w:rStyle w:val="A0"/>
          <w:lang w:val="fr-CH"/>
        </w:rPr>
      </w:pPr>
      <w:r w:rsidRPr="00BA2B03">
        <w:rPr>
          <w:rStyle w:val="A0"/>
          <w:lang w:val="fr-CH"/>
        </w:rPr>
        <w:t xml:space="preserve">Pour plus d’infos </w:t>
      </w:r>
      <w:proofErr w:type="gramStart"/>
      <w:r w:rsidRPr="00BA2B03">
        <w:rPr>
          <w:rStyle w:val="A0"/>
          <w:lang w:val="fr-CH"/>
        </w:rPr>
        <w:t>voir:</w:t>
      </w:r>
      <w:proofErr w:type="gramEnd"/>
      <w:r w:rsidRPr="00BA2B03">
        <w:rPr>
          <w:rStyle w:val="A0"/>
          <w:lang w:val="fr-CH"/>
        </w:rPr>
        <w:t xml:space="preserve"> </w:t>
      </w:r>
      <w:hyperlink r:id="rId8" w:history="1">
        <w:r w:rsidRPr="00BA2B03">
          <w:rPr>
            <w:rStyle w:val="Hyperlink"/>
            <w:sz w:val="18"/>
            <w:szCs w:val="18"/>
            <w:lang w:val="fr-CH"/>
          </w:rPr>
          <w:t>www.regent.ch</w:t>
        </w:r>
      </w:hyperlink>
      <w:r w:rsidRPr="00BA2B03">
        <w:rPr>
          <w:rStyle w:val="A0"/>
          <w:lang w:val="fr-CH"/>
        </w:rPr>
        <w:t xml:space="preserve">  </w:t>
      </w:r>
    </w:p>
    <w:p w14:paraId="1141DD22" w14:textId="77777777" w:rsidR="001278D8" w:rsidRPr="00A5021C" w:rsidRDefault="001278D8" w:rsidP="001278D8">
      <w:pPr>
        <w:rPr>
          <w:rFonts w:ascii="Arial" w:hAnsi="Arial" w:cs="Arial"/>
          <w:sz w:val="18"/>
          <w:szCs w:val="18"/>
          <w:lang w:val="fr-CH"/>
        </w:rPr>
      </w:pPr>
    </w:p>
    <w:p w14:paraId="26CD2C35" w14:textId="77777777" w:rsidR="001278D8" w:rsidRDefault="001278D8" w:rsidP="001278D8">
      <w:pPr>
        <w:rPr>
          <w:rFonts w:ascii="Arial" w:hAnsi="Arial" w:cs="Arial"/>
          <w:sz w:val="18"/>
          <w:szCs w:val="18"/>
          <w:lang w:val="fr-CH"/>
        </w:rPr>
      </w:pPr>
    </w:p>
    <w:p w14:paraId="07FC6AFD" w14:textId="77777777" w:rsidR="001278D8" w:rsidRPr="00A5021C" w:rsidRDefault="001278D8" w:rsidP="001278D8">
      <w:pPr>
        <w:pStyle w:val="Default"/>
        <w:spacing w:line="280" w:lineRule="atLeast"/>
        <w:rPr>
          <w:rStyle w:val="A0"/>
          <w:b/>
          <w:lang w:val="fr-CH"/>
        </w:rPr>
      </w:pPr>
      <w:r w:rsidRPr="00A5021C">
        <w:rPr>
          <w:rStyle w:val="A0"/>
          <w:b/>
          <w:lang w:val="fr-CH"/>
        </w:rPr>
        <w:t>CONTACT POUR LA PRESSE</w:t>
      </w:r>
    </w:p>
    <w:p w14:paraId="79A12082" w14:textId="77777777" w:rsidR="001278D8" w:rsidRPr="002A48F8" w:rsidRDefault="001278D8" w:rsidP="001278D8">
      <w:pPr>
        <w:pStyle w:val="Default"/>
        <w:spacing w:line="280" w:lineRule="atLeast"/>
        <w:rPr>
          <w:rStyle w:val="A0"/>
          <w:lang w:val="fr-CH"/>
        </w:rPr>
      </w:pPr>
      <w:r w:rsidRPr="002A48F8">
        <w:rPr>
          <w:rStyle w:val="A0"/>
          <w:lang w:val="fr-CH"/>
        </w:rPr>
        <w:t>P</w:t>
      </w:r>
      <w:r>
        <w:rPr>
          <w:rStyle w:val="A0"/>
          <w:lang w:val="fr-CH"/>
        </w:rPr>
        <w:t>atricia Gerber</w:t>
      </w:r>
    </w:p>
    <w:p w14:paraId="356908B3" w14:textId="77777777" w:rsidR="001278D8" w:rsidRPr="00B03B4A" w:rsidRDefault="001278D8" w:rsidP="001278D8">
      <w:pPr>
        <w:pStyle w:val="Default"/>
        <w:spacing w:line="280" w:lineRule="atLeast"/>
        <w:rPr>
          <w:rStyle w:val="A0"/>
        </w:rPr>
      </w:pPr>
      <w:r w:rsidRPr="00B03B4A">
        <w:rPr>
          <w:rStyle w:val="A0"/>
        </w:rPr>
        <w:t xml:space="preserve">Responsable Marketing et </w:t>
      </w:r>
      <w:proofErr w:type="spellStart"/>
      <w:r w:rsidRPr="00B03B4A">
        <w:rPr>
          <w:rStyle w:val="A0"/>
        </w:rPr>
        <w:t>Product</w:t>
      </w:r>
      <w:proofErr w:type="spellEnd"/>
      <w:r w:rsidRPr="00B03B4A">
        <w:rPr>
          <w:rStyle w:val="A0"/>
        </w:rPr>
        <w:t xml:space="preserve"> Management</w:t>
      </w:r>
    </w:p>
    <w:p w14:paraId="197F7D0B" w14:textId="77777777" w:rsidR="001278D8" w:rsidRPr="00B03B4A" w:rsidRDefault="001278D8" w:rsidP="001278D8">
      <w:pPr>
        <w:pStyle w:val="Default"/>
        <w:spacing w:line="280" w:lineRule="atLeast"/>
        <w:rPr>
          <w:rStyle w:val="A0"/>
        </w:rPr>
      </w:pPr>
    </w:p>
    <w:p w14:paraId="4AECC372" w14:textId="77777777" w:rsidR="001278D8" w:rsidRPr="00B03B4A" w:rsidRDefault="001278D8" w:rsidP="001278D8">
      <w:pPr>
        <w:pStyle w:val="Default"/>
        <w:spacing w:line="280" w:lineRule="atLeast"/>
        <w:rPr>
          <w:rStyle w:val="A0"/>
        </w:rPr>
      </w:pPr>
      <w:r w:rsidRPr="00B03B4A">
        <w:rPr>
          <w:rStyle w:val="A0"/>
        </w:rPr>
        <w:t>Regent Beleuchtungskörper AG</w:t>
      </w:r>
    </w:p>
    <w:p w14:paraId="7812CBF2" w14:textId="77777777" w:rsidR="001278D8" w:rsidRPr="00A86696" w:rsidRDefault="001278D8" w:rsidP="001278D8">
      <w:pPr>
        <w:pStyle w:val="Default"/>
        <w:spacing w:line="280" w:lineRule="atLeast"/>
        <w:rPr>
          <w:rStyle w:val="A0"/>
        </w:rPr>
      </w:pPr>
      <w:r w:rsidRPr="00A86696">
        <w:rPr>
          <w:rStyle w:val="A0"/>
        </w:rPr>
        <w:t>Dornacherstrasse 390, Postfach 139</w:t>
      </w:r>
    </w:p>
    <w:p w14:paraId="0426F376" w14:textId="77777777" w:rsidR="001278D8" w:rsidRDefault="001278D8" w:rsidP="001278D8">
      <w:pPr>
        <w:pStyle w:val="Default"/>
        <w:spacing w:line="280" w:lineRule="atLeast"/>
        <w:rPr>
          <w:rStyle w:val="A0"/>
        </w:rPr>
      </w:pPr>
      <w:r w:rsidRPr="00A86696">
        <w:rPr>
          <w:rStyle w:val="A0"/>
        </w:rPr>
        <w:t xml:space="preserve">CH-4018 Basel </w:t>
      </w:r>
    </w:p>
    <w:p w14:paraId="6556A2BF" w14:textId="77777777" w:rsidR="001278D8" w:rsidRPr="00A5021C" w:rsidRDefault="001278D8" w:rsidP="001278D8">
      <w:pPr>
        <w:pStyle w:val="Default"/>
        <w:spacing w:line="280" w:lineRule="atLeast"/>
        <w:rPr>
          <w:rStyle w:val="A0"/>
        </w:rPr>
      </w:pPr>
      <w:r>
        <w:rPr>
          <w:rStyle w:val="A0"/>
        </w:rPr>
        <w:t>T +</w:t>
      </w:r>
      <w:r w:rsidRPr="00A5021C">
        <w:rPr>
          <w:rStyle w:val="A0"/>
        </w:rPr>
        <w:t xml:space="preserve">41 61 335 </w:t>
      </w:r>
      <w:r>
        <w:rPr>
          <w:rStyle w:val="A0"/>
        </w:rPr>
        <w:t>56 03</w:t>
      </w:r>
    </w:p>
    <w:p w14:paraId="47AE7205" w14:textId="77777777" w:rsidR="001278D8" w:rsidRPr="001100C8" w:rsidRDefault="00B03B4A" w:rsidP="001278D8">
      <w:pPr>
        <w:spacing w:line="280" w:lineRule="atLeast"/>
        <w:rPr>
          <w:rFonts w:ascii="Arial" w:hAnsi="Arial" w:cs="Arial"/>
          <w:sz w:val="18"/>
          <w:szCs w:val="18"/>
          <w:lang w:val="de-CH"/>
        </w:rPr>
      </w:pPr>
      <w:hyperlink r:id="rId9" w:history="1">
        <w:r w:rsidR="001278D8">
          <w:rPr>
            <w:rStyle w:val="Hyperlink"/>
            <w:rFonts w:ascii="Arial" w:hAnsi="Arial" w:cs="Arial"/>
            <w:sz w:val="18"/>
            <w:szCs w:val="18"/>
          </w:rPr>
          <w:t>marketing-kommunikation@regent.ch</w:t>
        </w:r>
      </w:hyperlink>
    </w:p>
    <w:p w14:paraId="7B4D8706" w14:textId="77777777" w:rsidR="006964CD" w:rsidRDefault="006964CD" w:rsidP="006964CD">
      <w:pPr>
        <w:pStyle w:val="00bulletpoint"/>
        <w:numPr>
          <w:ilvl w:val="0"/>
          <w:numId w:val="0"/>
        </w:numPr>
        <w:ind w:left="1068" w:hanging="708"/>
        <w:rPr>
          <w:rStyle w:val="A0"/>
          <w:lang w:val="fr-CH"/>
        </w:rPr>
      </w:pPr>
    </w:p>
    <w:p w14:paraId="6841FA4C" w14:textId="77777777" w:rsidR="006964CD" w:rsidRPr="00A53392" w:rsidRDefault="006964CD" w:rsidP="006964CD">
      <w:pPr>
        <w:pStyle w:val="00bulletpoint"/>
        <w:numPr>
          <w:ilvl w:val="0"/>
          <w:numId w:val="0"/>
        </w:numPr>
        <w:ind w:left="1068" w:hanging="708"/>
        <w:rPr>
          <w:rStyle w:val="A0"/>
          <w:lang w:val="fr-CH"/>
        </w:rPr>
      </w:pPr>
    </w:p>
    <w:p w14:paraId="0560E7F8" w14:textId="77777777" w:rsidR="006964CD" w:rsidRDefault="006964CD" w:rsidP="009C2AB8">
      <w:pPr>
        <w:rPr>
          <w:rFonts w:ascii="Arial" w:hAnsi="Arial" w:cs="Arial"/>
          <w:color w:val="221E1F"/>
          <w:sz w:val="18"/>
          <w:szCs w:val="18"/>
          <w:lang w:val="de-CH"/>
        </w:rPr>
      </w:pPr>
    </w:p>
    <w:p w14:paraId="71AFD049" w14:textId="77777777" w:rsidR="006964CD" w:rsidRPr="007C3A68" w:rsidRDefault="006964CD" w:rsidP="009C2AB8">
      <w:pPr>
        <w:rPr>
          <w:rFonts w:ascii="Arial" w:hAnsi="Arial" w:cs="Arial"/>
          <w:color w:val="221E1F"/>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9"/>
        <w:gridCol w:w="2568"/>
        <w:gridCol w:w="4527"/>
      </w:tblGrid>
      <w:tr w:rsidR="001278D8" w:rsidRPr="007C3A68" w14:paraId="11FFB4E4" w14:textId="77777777" w:rsidTr="008A36F9">
        <w:trPr>
          <w:trHeight w:val="2629"/>
        </w:trPr>
        <w:tc>
          <w:tcPr>
            <w:tcW w:w="3114" w:type="dxa"/>
            <w:hideMark/>
          </w:tcPr>
          <w:p w14:paraId="2A0C8764" w14:textId="77777777" w:rsidR="001278D8" w:rsidRPr="007C3A68" w:rsidRDefault="001278D8" w:rsidP="008A36F9">
            <w:pPr>
              <w:rPr>
                <w:rFonts w:ascii="Arial" w:hAnsi="Arial" w:cs="Arial"/>
                <w:color w:val="221E1F"/>
                <w:sz w:val="18"/>
                <w:szCs w:val="18"/>
                <w:lang w:val="de-CH"/>
              </w:rPr>
            </w:pPr>
            <w:r>
              <w:rPr>
                <w:rFonts w:ascii="Arial" w:hAnsi="Arial" w:cs="Arial"/>
                <w:noProof/>
                <w:color w:val="221E1F"/>
                <w:sz w:val="18"/>
                <w:szCs w:val="18"/>
                <w:lang w:val="en-GB" w:eastAsia="en-GB"/>
              </w:rPr>
              <w:drawing>
                <wp:inline distT="0" distB="0" distL="0" distR="0" wp14:anchorId="02B7F4A5" wp14:editId="66311D1B">
                  <wp:extent cx="1766472" cy="1397685"/>
                  <wp:effectExtent l="0" t="0" r="12065"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0" cstate="screen">
                            <a:extLst>
                              <a:ext uri="{28A0092B-C50C-407E-A947-70E740481C1C}">
                                <a14:useLocalDpi xmlns:a14="http://schemas.microsoft.com/office/drawing/2010/main"/>
                              </a:ext>
                            </a:extLst>
                          </a:blip>
                          <a:stretch>
                            <a:fillRect/>
                          </a:stretch>
                        </pic:blipFill>
                        <pic:spPr>
                          <a:xfrm>
                            <a:off x="0" y="0"/>
                            <a:ext cx="1766472" cy="1397685"/>
                          </a:xfrm>
                          <a:prstGeom prst="rect">
                            <a:avLst/>
                          </a:prstGeom>
                        </pic:spPr>
                      </pic:pic>
                    </a:graphicData>
                  </a:graphic>
                </wp:inline>
              </w:drawing>
            </w:r>
          </w:p>
        </w:tc>
        <w:tc>
          <w:tcPr>
            <w:tcW w:w="2453" w:type="dxa"/>
            <w:hideMark/>
          </w:tcPr>
          <w:p w14:paraId="3DB2E25E" w14:textId="77777777" w:rsidR="001278D8" w:rsidRPr="007C3A68" w:rsidRDefault="001278D8" w:rsidP="008A36F9">
            <w:pPr>
              <w:rPr>
                <w:rFonts w:ascii="Arial" w:hAnsi="Arial" w:cs="Arial"/>
                <w:color w:val="221E1F"/>
                <w:sz w:val="18"/>
                <w:szCs w:val="18"/>
                <w:lang w:val="de-CH"/>
              </w:rPr>
            </w:pPr>
            <w:r>
              <w:rPr>
                <w:rFonts w:ascii="Arial" w:hAnsi="Arial" w:cs="Arial"/>
                <w:noProof/>
                <w:color w:val="221E1F"/>
                <w:sz w:val="18"/>
                <w:szCs w:val="18"/>
                <w:lang w:val="en-GB" w:eastAsia="en-GB"/>
              </w:rPr>
              <w:drawing>
                <wp:inline distT="0" distB="0" distL="0" distR="0" wp14:anchorId="05367360" wp14:editId="14F4D6D6">
                  <wp:extent cx="1385894" cy="1385894"/>
                  <wp:effectExtent l="0" t="0" r="11430" b="1143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1385894" cy="1385894"/>
                          </a:xfrm>
                          <a:prstGeom prst="rect">
                            <a:avLst/>
                          </a:prstGeom>
                          <a:ln>
                            <a:noFill/>
                          </a:ln>
                          <a:extLst>
                            <a:ext uri="{53640926-AAD7-44D8-BBD7-CCE9431645EC}">
                              <a14:shadowObscured xmlns:a14="http://schemas.microsoft.com/office/drawing/2010/main"/>
                            </a:ext>
                          </a:extLst>
                        </pic:spPr>
                      </pic:pic>
                    </a:graphicData>
                  </a:graphic>
                </wp:inline>
              </w:drawing>
            </w:r>
          </w:p>
        </w:tc>
        <w:tc>
          <w:tcPr>
            <w:tcW w:w="4637" w:type="dxa"/>
            <w:hideMark/>
          </w:tcPr>
          <w:p w14:paraId="12A2FE3A" w14:textId="77777777" w:rsidR="001278D8" w:rsidRPr="007C3A68" w:rsidRDefault="001278D8" w:rsidP="008A36F9">
            <w:pPr>
              <w:rPr>
                <w:rFonts w:ascii="Arial" w:hAnsi="Arial" w:cs="Arial"/>
                <w:color w:val="221E1F"/>
                <w:sz w:val="18"/>
                <w:szCs w:val="18"/>
                <w:lang w:val="de-CH"/>
              </w:rPr>
            </w:pPr>
            <w:r>
              <w:rPr>
                <w:rFonts w:ascii="Arial" w:hAnsi="Arial" w:cs="Arial"/>
                <w:noProof/>
                <w:color w:val="221E1F"/>
                <w:sz w:val="18"/>
                <w:szCs w:val="18"/>
                <w:lang w:val="en-GB" w:eastAsia="en-GB"/>
              </w:rPr>
              <w:drawing>
                <wp:inline distT="0" distB="0" distL="0" distR="0" wp14:anchorId="0FE2829F" wp14:editId="7FB9CE0C">
                  <wp:extent cx="1379791" cy="1379791"/>
                  <wp:effectExtent l="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G_1162_Internet_13106.jpg"/>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1379791" cy="1379791"/>
                          </a:xfrm>
                          <a:prstGeom prst="rect">
                            <a:avLst/>
                          </a:prstGeom>
                          <a:ln>
                            <a:noFill/>
                          </a:ln>
                          <a:extLst>
                            <a:ext uri="{53640926-AAD7-44D8-BBD7-CCE9431645EC}">
                              <a14:shadowObscured xmlns:a14="http://schemas.microsoft.com/office/drawing/2010/main"/>
                            </a:ext>
                          </a:extLst>
                        </pic:spPr>
                      </pic:pic>
                    </a:graphicData>
                  </a:graphic>
                </wp:inline>
              </w:drawing>
            </w:r>
          </w:p>
        </w:tc>
      </w:tr>
      <w:tr w:rsidR="001278D8" w:rsidRPr="007C3A68" w14:paraId="79E0F7EA" w14:textId="77777777" w:rsidTr="008A36F9">
        <w:tc>
          <w:tcPr>
            <w:tcW w:w="3114" w:type="dxa"/>
          </w:tcPr>
          <w:p w14:paraId="19CB3CB0" w14:textId="77777777" w:rsidR="001278D8" w:rsidRPr="007C3A68" w:rsidRDefault="001278D8" w:rsidP="008A36F9">
            <w:pPr>
              <w:rPr>
                <w:rFonts w:ascii="Arial" w:hAnsi="Arial" w:cs="Arial"/>
                <w:color w:val="221E1F"/>
                <w:sz w:val="18"/>
                <w:szCs w:val="18"/>
                <w:lang w:val="de-CH"/>
              </w:rPr>
            </w:pPr>
          </w:p>
        </w:tc>
        <w:tc>
          <w:tcPr>
            <w:tcW w:w="2453" w:type="dxa"/>
          </w:tcPr>
          <w:p w14:paraId="24E3E5B6" w14:textId="77777777" w:rsidR="001278D8" w:rsidRPr="007C3A68" w:rsidRDefault="001278D8" w:rsidP="008A36F9">
            <w:pPr>
              <w:rPr>
                <w:rFonts w:ascii="Arial" w:hAnsi="Arial" w:cs="Arial"/>
                <w:color w:val="221E1F"/>
                <w:sz w:val="18"/>
                <w:szCs w:val="18"/>
                <w:lang w:val="de-CH"/>
              </w:rPr>
            </w:pPr>
          </w:p>
        </w:tc>
        <w:tc>
          <w:tcPr>
            <w:tcW w:w="4637" w:type="dxa"/>
          </w:tcPr>
          <w:p w14:paraId="55F02C51" w14:textId="77777777" w:rsidR="001278D8" w:rsidRPr="007C3A68" w:rsidRDefault="001278D8" w:rsidP="008A36F9">
            <w:pPr>
              <w:rPr>
                <w:rFonts w:ascii="Arial" w:hAnsi="Arial" w:cs="Arial"/>
                <w:color w:val="221E1F"/>
                <w:sz w:val="18"/>
                <w:szCs w:val="18"/>
                <w:lang w:val="de-CH"/>
              </w:rPr>
            </w:pPr>
          </w:p>
        </w:tc>
      </w:tr>
      <w:tr w:rsidR="001278D8" w:rsidRPr="007C3A68" w14:paraId="587B0692" w14:textId="77777777" w:rsidTr="008A36F9">
        <w:tc>
          <w:tcPr>
            <w:tcW w:w="3114" w:type="dxa"/>
            <w:hideMark/>
          </w:tcPr>
          <w:p w14:paraId="4693B9B4" w14:textId="77777777" w:rsidR="001278D8" w:rsidRPr="007C3A68" w:rsidRDefault="001278D8" w:rsidP="008A36F9">
            <w:pPr>
              <w:rPr>
                <w:rFonts w:ascii="Arial" w:hAnsi="Arial" w:cs="Arial"/>
                <w:color w:val="221E1F"/>
                <w:sz w:val="18"/>
                <w:szCs w:val="18"/>
                <w:lang w:val="de-CH"/>
              </w:rPr>
            </w:pPr>
            <w:r w:rsidRPr="009B1DC5">
              <w:rPr>
                <w:rFonts w:ascii="Arial" w:hAnsi="Arial" w:cs="Arial"/>
                <w:color w:val="221E1F"/>
                <w:sz w:val="18"/>
                <w:szCs w:val="18"/>
                <w:lang w:val="de-CH"/>
              </w:rPr>
              <w:t>PROH_8575_Traq_Office.jpg</w:t>
            </w:r>
          </w:p>
        </w:tc>
        <w:tc>
          <w:tcPr>
            <w:tcW w:w="2453" w:type="dxa"/>
            <w:hideMark/>
          </w:tcPr>
          <w:p w14:paraId="2C48053C" w14:textId="77777777" w:rsidR="001278D8" w:rsidRPr="007C3A68" w:rsidRDefault="001278D8" w:rsidP="008A36F9">
            <w:pPr>
              <w:rPr>
                <w:rFonts w:ascii="Arial" w:hAnsi="Arial" w:cs="Arial"/>
                <w:color w:val="221E1F"/>
                <w:sz w:val="18"/>
                <w:szCs w:val="18"/>
                <w:lang w:val="de-CH"/>
              </w:rPr>
            </w:pPr>
            <w:r w:rsidRPr="009B1DC5">
              <w:rPr>
                <w:rFonts w:ascii="Arial" w:hAnsi="Arial" w:cs="Arial"/>
                <w:color w:val="221E1F"/>
                <w:sz w:val="18"/>
                <w:szCs w:val="18"/>
                <w:lang w:val="de-CH"/>
              </w:rPr>
              <w:t>PROH_8307_Traq_Office.jpg</w:t>
            </w:r>
          </w:p>
        </w:tc>
        <w:tc>
          <w:tcPr>
            <w:tcW w:w="4637" w:type="dxa"/>
            <w:hideMark/>
          </w:tcPr>
          <w:p w14:paraId="61FD9647" w14:textId="77777777" w:rsidR="001278D8" w:rsidRPr="007C3A68" w:rsidRDefault="001278D8" w:rsidP="008A36F9">
            <w:pPr>
              <w:rPr>
                <w:rFonts w:ascii="Arial" w:hAnsi="Arial" w:cs="Arial"/>
                <w:color w:val="221E1F"/>
                <w:sz w:val="18"/>
                <w:szCs w:val="18"/>
                <w:lang w:val="de-CH"/>
              </w:rPr>
            </w:pPr>
            <w:r w:rsidRPr="009B1DC5">
              <w:rPr>
                <w:rFonts w:ascii="Arial" w:hAnsi="Arial" w:cs="Arial"/>
                <w:color w:val="221E1F"/>
                <w:sz w:val="18"/>
                <w:szCs w:val="18"/>
                <w:lang w:val="de-CH"/>
              </w:rPr>
              <w:t>PROH_8391_Traq_Office.jpg</w:t>
            </w:r>
          </w:p>
        </w:tc>
      </w:tr>
    </w:tbl>
    <w:p w14:paraId="4806443B" w14:textId="77777777" w:rsidR="00AD1A83" w:rsidRDefault="00AD1A83" w:rsidP="00361D7D">
      <w:pPr>
        <w:rPr>
          <w:rFonts w:ascii="Arial" w:hAnsi="Arial" w:cs="Arial"/>
          <w:sz w:val="18"/>
          <w:szCs w:val="18"/>
          <w:lang w:val="de-CH"/>
        </w:rPr>
      </w:pPr>
    </w:p>
    <w:p w14:paraId="33745CF6" w14:textId="77777777" w:rsidR="00AD1A83" w:rsidRDefault="00AD1A83" w:rsidP="00361D7D">
      <w:pPr>
        <w:rPr>
          <w:rFonts w:ascii="Arial" w:hAnsi="Arial" w:cs="Arial"/>
          <w:sz w:val="18"/>
          <w:szCs w:val="18"/>
          <w:lang w:val="de-CH"/>
        </w:rPr>
      </w:pPr>
    </w:p>
    <w:p w14:paraId="64D38B1A" w14:textId="77777777" w:rsidR="00AD1A83" w:rsidRDefault="00AD1A83" w:rsidP="00361D7D">
      <w:pPr>
        <w:rPr>
          <w:rFonts w:ascii="Arial" w:hAnsi="Arial" w:cs="Arial"/>
          <w:sz w:val="18"/>
          <w:szCs w:val="18"/>
          <w:lang w:val="de-CH"/>
        </w:rPr>
      </w:pPr>
    </w:p>
    <w:p w14:paraId="228C4149" w14:textId="77777777" w:rsidR="00AD1A83" w:rsidRDefault="00AD1A83" w:rsidP="00361D7D">
      <w:pPr>
        <w:rPr>
          <w:rFonts w:ascii="Arial" w:hAnsi="Arial" w:cs="Arial"/>
          <w:sz w:val="18"/>
          <w:szCs w:val="18"/>
          <w:lang w:val="de-CH"/>
        </w:rPr>
      </w:pPr>
    </w:p>
    <w:p w14:paraId="79B14304" w14:textId="77777777" w:rsidR="00AD1A83" w:rsidRDefault="00AD1A83" w:rsidP="00361D7D">
      <w:pPr>
        <w:rPr>
          <w:rFonts w:ascii="Arial" w:hAnsi="Arial" w:cs="Arial"/>
          <w:sz w:val="18"/>
          <w:szCs w:val="18"/>
          <w:lang w:val="de-CH"/>
        </w:rPr>
      </w:pPr>
    </w:p>
    <w:p w14:paraId="2064E4D2" w14:textId="77777777" w:rsidR="00AD1A83" w:rsidRDefault="00AD1A83" w:rsidP="00361D7D">
      <w:pPr>
        <w:rPr>
          <w:rFonts w:ascii="Arial" w:hAnsi="Arial" w:cs="Arial"/>
          <w:sz w:val="18"/>
          <w:szCs w:val="18"/>
          <w:lang w:val="de-CH"/>
        </w:rPr>
      </w:pPr>
    </w:p>
    <w:p w14:paraId="6E063AB2" w14:textId="77777777" w:rsidR="001100C8" w:rsidRPr="007C3A68" w:rsidRDefault="001100C8" w:rsidP="00361D7D">
      <w:pPr>
        <w:pStyle w:val="00Titel039arial"/>
        <w:rPr>
          <w:lang w:val="de-CH"/>
        </w:rPr>
      </w:pPr>
    </w:p>
    <w:sectPr w:rsidR="001100C8" w:rsidRPr="007C3A68" w:rsidSect="00F36BD5">
      <w:headerReference w:type="default" r:id="rId13"/>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EEFAA" w14:textId="77777777" w:rsidR="006B25EE" w:rsidRDefault="006B25EE" w:rsidP="00F36BD5">
      <w:r>
        <w:separator/>
      </w:r>
    </w:p>
  </w:endnote>
  <w:endnote w:type="continuationSeparator" w:id="0">
    <w:p w14:paraId="72917186" w14:textId="77777777" w:rsidR="006B25EE" w:rsidRDefault="006B25EE"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cca Light">
    <w:panose1 w:val="00000000000000000000"/>
    <w:charset w:val="4D"/>
    <w:family w:val="swiss"/>
    <w:notTrueType/>
    <w:pitch w:val="variable"/>
    <w:sig w:usb0="00000007" w:usb1="02000001" w:usb2="02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5B5CC216"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B03B4A">
      <w:rPr>
        <w:rFonts w:ascii="Arial" w:hAnsi="Arial" w:cs="Arial"/>
        <w:noProof/>
        <w:color w:val="808080" w:themeColor="background1" w:themeShade="80"/>
        <w:sz w:val="16"/>
        <w:szCs w:val="16"/>
      </w:rPr>
      <w:t>30.08.2018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E72E95">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E72E95">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AE7800" w:rsidRDefault="00AE78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42909" w14:textId="77777777" w:rsidR="006B25EE" w:rsidRDefault="006B25EE" w:rsidP="00F36BD5">
      <w:r>
        <w:separator/>
      </w:r>
    </w:p>
  </w:footnote>
  <w:footnote w:type="continuationSeparator" w:id="0">
    <w:p w14:paraId="405268E8" w14:textId="77777777" w:rsidR="006B25EE" w:rsidRDefault="006B25EE"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en-GB" w:eastAsia="en-GB"/>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5C99"/>
    <w:multiLevelType w:val="hybridMultilevel"/>
    <w:tmpl w:val="304089F8"/>
    <w:lvl w:ilvl="0" w:tplc="09823394">
      <w:numFmt w:val="bullet"/>
      <w:lvlText w:val="-"/>
      <w:lvlJc w:val="left"/>
      <w:pPr>
        <w:ind w:left="1065" w:hanging="705"/>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66F7AC2"/>
    <w:multiLevelType w:val="hybridMultilevel"/>
    <w:tmpl w:val="929A9344"/>
    <w:lvl w:ilvl="0" w:tplc="08070001">
      <w:start w:val="1"/>
      <w:numFmt w:val="bullet"/>
      <w:lvlText w:val=""/>
      <w:lvlJc w:val="left"/>
      <w:pPr>
        <w:ind w:left="1065" w:hanging="705"/>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0D2E4738"/>
    <w:multiLevelType w:val="hybridMultilevel"/>
    <w:tmpl w:val="41A0F752"/>
    <w:lvl w:ilvl="0" w:tplc="08070001">
      <w:start w:val="1"/>
      <w:numFmt w:val="bullet"/>
      <w:lvlText w:val=""/>
      <w:lvlJc w:val="left"/>
      <w:pPr>
        <w:ind w:left="720" w:hanging="360"/>
      </w:pPr>
      <w:rPr>
        <w:rFonts w:ascii="Symbol" w:hAnsi="Symbol" w:hint="default"/>
      </w:rPr>
    </w:lvl>
    <w:lvl w:ilvl="1" w:tplc="B0D42842">
      <w:numFmt w:val="bullet"/>
      <w:lvlText w:val="-"/>
      <w:lvlJc w:val="left"/>
      <w:pPr>
        <w:ind w:left="1785" w:hanging="705"/>
      </w:pPr>
      <w:rPr>
        <w:rFonts w:ascii="Arial" w:eastAsia="Times New Roman" w:hAnsi="Arial" w:cs="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BB2846"/>
    <w:multiLevelType w:val="hybridMultilevel"/>
    <w:tmpl w:val="A1D619B6"/>
    <w:lvl w:ilvl="0" w:tplc="09823394">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15615B0B"/>
    <w:multiLevelType w:val="hybridMultilevel"/>
    <w:tmpl w:val="BF304C68"/>
    <w:lvl w:ilvl="0" w:tplc="09823394">
      <w:numFmt w:val="bullet"/>
      <w:lvlText w:val="-"/>
      <w:lvlJc w:val="left"/>
      <w:pPr>
        <w:ind w:left="1065" w:hanging="705"/>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257B1D84"/>
    <w:multiLevelType w:val="hybridMultilevel"/>
    <w:tmpl w:val="C464D5F0"/>
    <w:lvl w:ilvl="0" w:tplc="09823394">
      <w:numFmt w:val="bullet"/>
      <w:lvlText w:val="-"/>
      <w:lvlJc w:val="left"/>
      <w:pPr>
        <w:ind w:left="1065" w:hanging="705"/>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2A7B663A"/>
    <w:multiLevelType w:val="hybridMultilevel"/>
    <w:tmpl w:val="A7B07A0A"/>
    <w:lvl w:ilvl="0" w:tplc="09823394">
      <w:numFmt w:val="bullet"/>
      <w:lvlText w:val="-"/>
      <w:lvlJc w:val="left"/>
      <w:pPr>
        <w:ind w:left="1065" w:hanging="705"/>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2EAE1114"/>
    <w:multiLevelType w:val="hybridMultilevel"/>
    <w:tmpl w:val="83BC327E"/>
    <w:lvl w:ilvl="0" w:tplc="189C6A96">
      <w:numFmt w:val="bullet"/>
      <w:lvlText w:val="-"/>
      <w:lvlJc w:val="left"/>
      <w:pPr>
        <w:ind w:left="1065" w:hanging="705"/>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0A4ABC"/>
    <w:multiLevelType w:val="hybridMultilevel"/>
    <w:tmpl w:val="9C109252"/>
    <w:lvl w:ilvl="0" w:tplc="09823394">
      <w:numFmt w:val="bullet"/>
      <w:lvlText w:val="-"/>
      <w:lvlJc w:val="left"/>
      <w:pPr>
        <w:ind w:left="1065" w:hanging="705"/>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4352749B"/>
    <w:multiLevelType w:val="hybridMultilevel"/>
    <w:tmpl w:val="456A7A00"/>
    <w:lvl w:ilvl="0" w:tplc="B8DED140">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13"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3D00DE9"/>
    <w:multiLevelType w:val="hybridMultilevel"/>
    <w:tmpl w:val="88EC6B0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5EEC5170"/>
    <w:multiLevelType w:val="hybridMultilevel"/>
    <w:tmpl w:val="DD8A8A2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65523D59"/>
    <w:multiLevelType w:val="hybridMultilevel"/>
    <w:tmpl w:val="A21EE06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67A57B77"/>
    <w:multiLevelType w:val="hybridMultilevel"/>
    <w:tmpl w:val="4AE229B6"/>
    <w:lvl w:ilvl="0" w:tplc="09823394">
      <w:numFmt w:val="bullet"/>
      <w:lvlText w:val="-"/>
      <w:lvlJc w:val="left"/>
      <w:pPr>
        <w:ind w:left="1065" w:hanging="705"/>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72FE5321"/>
    <w:multiLevelType w:val="hybridMultilevel"/>
    <w:tmpl w:val="A50A006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
  </w:num>
  <w:num w:numId="4">
    <w:abstractNumId w:val="11"/>
  </w:num>
  <w:num w:numId="5">
    <w:abstractNumId w:val="9"/>
  </w:num>
  <w:num w:numId="6">
    <w:abstractNumId w:val="14"/>
  </w:num>
  <w:num w:numId="7">
    <w:abstractNumId w:val="13"/>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8"/>
  </w:num>
  <w:num w:numId="18">
    <w:abstractNumId w:val="17"/>
  </w:num>
  <w:num w:numId="19">
    <w:abstractNumId w:val="0"/>
  </w:num>
  <w:num w:numId="20">
    <w:abstractNumId w:val="10"/>
  </w:num>
  <w:num w:numId="21">
    <w:abstractNumId w:val="6"/>
  </w:num>
  <w:num w:numId="22">
    <w:abstractNumId w:val="1"/>
  </w:num>
  <w:num w:numId="23">
    <w:abstractNumId w:val="4"/>
  </w:num>
  <w:num w:numId="24">
    <w:abstractNumId w:val="18"/>
  </w:num>
  <w:num w:numId="25">
    <w:abstractNumId w:val="19"/>
  </w:num>
  <w:num w:numId="26">
    <w:abstractNumId w:val="16"/>
  </w:num>
  <w:num w:numId="27">
    <w:abstractNumId w:val="7"/>
  </w:num>
  <w:num w:numId="28">
    <w:abstractNumId w:val="2"/>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2AC5"/>
    <w:rsid w:val="000B041C"/>
    <w:rsid w:val="000D5D78"/>
    <w:rsid w:val="000E241F"/>
    <w:rsid w:val="000E4FD5"/>
    <w:rsid w:val="000F6C93"/>
    <w:rsid w:val="001100C8"/>
    <w:rsid w:val="00111296"/>
    <w:rsid w:val="001278D8"/>
    <w:rsid w:val="001375B4"/>
    <w:rsid w:val="00177DFD"/>
    <w:rsid w:val="001E74A9"/>
    <w:rsid w:val="001F3475"/>
    <w:rsid w:val="001F67FC"/>
    <w:rsid w:val="00203CE6"/>
    <w:rsid w:val="00251FCA"/>
    <w:rsid w:val="00256B2B"/>
    <w:rsid w:val="00294B50"/>
    <w:rsid w:val="00296DCA"/>
    <w:rsid w:val="0031743D"/>
    <w:rsid w:val="00317FC7"/>
    <w:rsid w:val="0032003C"/>
    <w:rsid w:val="00342A86"/>
    <w:rsid w:val="00357C02"/>
    <w:rsid w:val="00361D7D"/>
    <w:rsid w:val="00366F76"/>
    <w:rsid w:val="003721C3"/>
    <w:rsid w:val="00372228"/>
    <w:rsid w:val="00380C2F"/>
    <w:rsid w:val="00396B56"/>
    <w:rsid w:val="003B3A55"/>
    <w:rsid w:val="003C1298"/>
    <w:rsid w:val="003C4593"/>
    <w:rsid w:val="003E3AA7"/>
    <w:rsid w:val="003E41AB"/>
    <w:rsid w:val="003F4506"/>
    <w:rsid w:val="003F48D1"/>
    <w:rsid w:val="00486527"/>
    <w:rsid w:val="004B3DBD"/>
    <w:rsid w:val="004B5F36"/>
    <w:rsid w:val="00500DB0"/>
    <w:rsid w:val="00562059"/>
    <w:rsid w:val="0059663A"/>
    <w:rsid w:val="005A3CA4"/>
    <w:rsid w:val="005B64D5"/>
    <w:rsid w:val="005D70A0"/>
    <w:rsid w:val="005E4BBF"/>
    <w:rsid w:val="006964CD"/>
    <w:rsid w:val="006B25EE"/>
    <w:rsid w:val="006B2A57"/>
    <w:rsid w:val="006B6DB3"/>
    <w:rsid w:val="006B7F30"/>
    <w:rsid w:val="006C0906"/>
    <w:rsid w:val="006D3BD5"/>
    <w:rsid w:val="00754556"/>
    <w:rsid w:val="00765614"/>
    <w:rsid w:val="00772A7E"/>
    <w:rsid w:val="00774373"/>
    <w:rsid w:val="007919B3"/>
    <w:rsid w:val="007C3A68"/>
    <w:rsid w:val="007C6063"/>
    <w:rsid w:val="0081005E"/>
    <w:rsid w:val="0081525D"/>
    <w:rsid w:val="008352BF"/>
    <w:rsid w:val="00843D40"/>
    <w:rsid w:val="00846252"/>
    <w:rsid w:val="00875F78"/>
    <w:rsid w:val="00876631"/>
    <w:rsid w:val="00876C97"/>
    <w:rsid w:val="008B118C"/>
    <w:rsid w:val="008B1940"/>
    <w:rsid w:val="008E05DD"/>
    <w:rsid w:val="00914D81"/>
    <w:rsid w:val="009229D5"/>
    <w:rsid w:val="00976014"/>
    <w:rsid w:val="00995D28"/>
    <w:rsid w:val="009C2AB8"/>
    <w:rsid w:val="009F151B"/>
    <w:rsid w:val="009F47BA"/>
    <w:rsid w:val="00A16F5D"/>
    <w:rsid w:val="00A2524A"/>
    <w:rsid w:val="00A373A9"/>
    <w:rsid w:val="00A4154A"/>
    <w:rsid w:val="00A53392"/>
    <w:rsid w:val="00A904DA"/>
    <w:rsid w:val="00AA1A4B"/>
    <w:rsid w:val="00AA5BDB"/>
    <w:rsid w:val="00AC323A"/>
    <w:rsid w:val="00AC581A"/>
    <w:rsid w:val="00AD1A83"/>
    <w:rsid w:val="00AE043E"/>
    <w:rsid w:val="00AE32B4"/>
    <w:rsid w:val="00AE7800"/>
    <w:rsid w:val="00AF7EB5"/>
    <w:rsid w:val="00B03B4A"/>
    <w:rsid w:val="00B102BB"/>
    <w:rsid w:val="00B131B9"/>
    <w:rsid w:val="00B419DA"/>
    <w:rsid w:val="00B5396D"/>
    <w:rsid w:val="00B542B4"/>
    <w:rsid w:val="00B87123"/>
    <w:rsid w:val="00BA4DC6"/>
    <w:rsid w:val="00C0115D"/>
    <w:rsid w:val="00C1367E"/>
    <w:rsid w:val="00C1368A"/>
    <w:rsid w:val="00C15F0F"/>
    <w:rsid w:val="00CE0B7C"/>
    <w:rsid w:val="00D20450"/>
    <w:rsid w:val="00D764A3"/>
    <w:rsid w:val="00D8309D"/>
    <w:rsid w:val="00D9337C"/>
    <w:rsid w:val="00DA4E9C"/>
    <w:rsid w:val="00DB1F52"/>
    <w:rsid w:val="00DF1AA4"/>
    <w:rsid w:val="00E41B4C"/>
    <w:rsid w:val="00E455EB"/>
    <w:rsid w:val="00E4740A"/>
    <w:rsid w:val="00E55412"/>
    <w:rsid w:val="00E72E95"/>
    <w:rsid w:val="00EA0AF7"/>
    <w:rsid w:val="00EA3879"/>
    <w:rsid w:val="00EC0BF1"/>
    <w:rsid w:val="00EF7E40"/>
    <w:rsid w:val="00F30E85"/>
    <w:rsid w:val="00F36BD5"/>
    <w:rsid w:val="00F44CB3"/>
    <w:rsid w:val="00F44D3E"/>
    <w:rsid w:val="00F45317"/>
    <w:rsid w:val="00F70ADF"/>
    <w:rsid w:val="00F77ACC"/>
    <w:rsid w:val="00F83383"/>
    <w:rsid w:val="00FA1682"/>
    <w:rsid w:val="00FC1E9B"/>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271742433">
      <w:bodyDiv w:val="1"/>
      <w:marLeft w:val="0"/>
      <w:marRight w:val="0"/>
      <w:marTop w:val="0"/>
      <w:marBottom w:val="0"/>
      <w:divBdr>
        <w:top w:val="none" w:sz="0" w:space="0" w:color="auto"/>
        <w:left w:val="none" w:sz="0" w:space="0" w:color="auto"/>
        <w:bottom w:val="none" w:sz="0" w:space="0" w:color="auto"/>
        <w:right w:val="none" w:sz="0" w:space="0" w:color="auto"/>
      </w:divBdr>
    </w:div>
    <w:div w:id="595404672">
      <w:bodyDiv w:val="1"/>
      <w:marLeft w:val="0"/>
      <w:marRight w:val="0"/>
      <w:marTop w:val="0"/>
      <w:marBottom w:val="0"/>
      <w:divBdr>
        <w:top w:val="none" w:sz="0" w:space="0" w:color="auto"/>
        <w:left w:val="none" w:sz="0" w:space="0" w:color="auto"/>
        <w:bottom w:val="none" w:sz="0" w:space="0" w:color="auto"/>
        <w:right w:val="none" w:sz="0" w:space="0" w:color="auto"/>
      </w:divBdr>
    </w:div>
    <w:div w:id="638657328">
      <w:bodyDiv w:val="1"/>
      <w:marLeft w:val="0"/>
      <w:marRight w:val="0"/>
      <w:marTop w:val="0"/>
      <w:marBottom w:val="0"/>
      <w:divBdr>
        <w:top w:val="none" w:sz="0" w:space="0" w:color="auto"/>
        <w:left w:val="none" w:sz="0" w:space="0" w:color="auto"/>
        <w:bottom w:val="none" w:sz="0" w:space="0" w:color="auto"/>
        <w:right w:val="none" w:sz="0" w:space="0" w:color="auto"/>
      </w:divBdr>
    </w:div>
    <w:div w:id="722828594">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099835280">
      <w:bodyDiv w:val="1"/>
      <w:marLeft w:val="0"/>
      <w:marRight w:val="0"/>
      <w:marTop w:val="0"/>
      <w:marBottom w:val="0"/>
      <w:divBdr>
        <w:top w:val="none" w:sz="0" w:space="0" w:color="auto"/>
        <w:left w:val="none" w:sz="0" w:space="0" w:color="auto"/>
        <w:bottom w:val="none" w:sz="0" w:space="0" w:color="auto"/>
        <w:right w:val="none" w:sz="0" w:space="0" w:color="auto"/>
      </w:divBdr>
    </w:div>
    <w:div w:id="16495517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tif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tif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67FDE-3D89-4F64-A8D2-8D17366C2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D8C01D27</Template>
  <TotalTime>0</TotalTime>
  <Pages>2</Pages>
  <Words>474</Words>
  <Characters>2993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17</cp:revision>
  <cp:lastPrinted>2013-09-04T09:31:00Z</cp:lastPrinted>
  <dcterms:created xsi:type="dcterms:W3CDTF">2017-09-08T08:51:00Z</dcterms:created>
  <dcterms:modified xsi:type="dcterms:W3CDTF">2018-08-30T17:02:00Z</dcterms:modified>
</cp:coreProperties>
</file>