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6E74C6" w14:textId="77777777" w:rsidR="00F36BD5" w:rsidRPr="007C3A68" w:rsidRDefault="00F36BD5" w:rsidP="00C94580">
      <w:pPr>
        <w:rPr>
          <w:rFonts w:ascii="Arial" w:hAnsi="Arial" w:cs="Arial"/>
          <w:lang w:val="de-CH"/>
        </w:rPr>
      </w:pPr>
    </w:p>
    <w:p w14:paraId="4582AD24" w14:textId="77777777" w:rsidR="00F36BD5" w:rsidRPr="00D8309D" w:rsidRDefault="00EF7E40" w:rsidP="009C2AB8">
      <w:pPr>
        <w:pStyle w:val="00Titel18arial"/>
        <w:rPr>
          <w:sz w:val="18"/>
          <w:szCs w:val="18"/>
          <w:lang w:val="de-CH"/>
        </w:rPr>
      </w:pPr>
      <w:r w:rsidRPr="00D8309D">
        <w:rPr>
          <w:sz w:val="18"/>
          <w:szCs w:val="18"/>
          <w:lang w:val="de-CH"/>
        </w:rPr>
        <w:t>PRESSEMITTEILUNG</w:t>
      </w:r>
    </w:p>
    <w:p w14:paraId="71EA9FAE" w14:textId="77777777" w:rsidR="00645C06" w:rsidRDefault="00645C06" w:rsidP="00BF44AF">
      <w:pPr>
        <w:pStyle w:val="Default"/>
        <w:spacing w:line="680" w:lineRule="exact"/>
        <w:rPr>
          <w:b/>
          <w:sz w:val="36"/>
          <w:szCs w:val="36"/>
        </w:rPr>
      </w:pPr>
      <w:r w:rsidRPr="00C94580">
        <w:rPr>
          <w:b/>
          <w:sz w:val="36"/>
          <w:szCs w:val="36"/>
        </w:rPr>
        <w:t xml:space="preserve">TRAQ KANN JETZT MEHR ALS INDUSTRIE. </w:t>
      </w:r>
    </w:p>
    <w:p w14:paraId="461DE6A1" w14:textId="50FCBAFD" w:rsidR="003E41AB" w:rsidRPr="002807BA" w:rsidRDefault="00645C06" w:rsidP="00645C06">
      <w:pPr>
        <w:pStyle w:val="Default"/>
        <w:spacing w:line="400" w:lineRule="exact"/>
        <w:rPr>
          <w:sz w:val="36"/>
          <w:szCs w:val="36"/>
        </w:rPr>
      </w:pPr>
      <w:r w:rsidRPr="00C94580">
        <w:rPr>
          <w:b/>
          <w:sz w:val="36"/>
          <w:szCs w:val="36"/>
        </w:rPr>
        <w:t>TRAQ OFFICE C-LED.</w:t>
      </w:r>
    </w:p>
    <w:p w14:paraId="04258D94" w14:textId="77777777" w:rsidR="00EF7E40" w:rsidRDefault="00EF7E40" w:rsidP="00492708">
      <w:pPr>
        <w:pStyle w:val="Default"/>
        <w:spacing w:line="280" w:lineRule="atLeast"/>
        <w:rPr>
          <w:sz w:val="18"/>
          <w:szCs w:val="18"/>
        </w:rPr>
      </w:pPr>
    </w:p>
    <w:p w14:paraId="40231E8E" w14:textId="22C2D334" w:rsidR="00B419DA" w:rsidRPr="00492708" w:rsidRDefault="00C94580" w:rsidP="00492708">
      <w:pPr>
        <w:pStyle w:val="Default"/>
        <w:spacing w:line="280" w:lineRule="atLeast"/>
        <w:rPr>
          <w:color w:val="221E1F"/>
          <w:sz w:val="18"/>
          <w:szCs w:val="18"/>
        </w:rPr>
      </w:pPr>
      <w:r w:rsidRPr="00492708">
        <w:rPr>
          <w:color w:val="221E1F"/>
          <w:sz w:val="18"/>
          <w:szCs w:val="18"/>
        </w:rPr>
        <w:t xml:space="preserve">Ob im Lager, in der Montagehalle oder auf der Laderampe – die </w:t>
      </w:r>
      <w:proofErr w:type="spellStart"/>
      <w:r w:rsidRPr="00492708">
        <w:rPr>
          <w:color w:val="221E1F"/>
          <w:sz w:val="18"/>
          <w:szCs w:val="18"/>
        </w:rPr>
        <w:t>Traq</w:t>
      </w:r>
      <w:proofErr w:type="spellEnd"/>
      <w:r w:rsidRPr="00492708">
        <w:rPr>
          <w:color w:val="221E1F"/>
          <w:sz w:val="18"/>
          <w:szCs w:val="18"/>
        </w:rPr>
        <w:t xml:space="preserve"> hat sich bereits erfolgreich als bewährtes Lichtbandsystem im Industriebereich etabliert. Nun ist das flexible und effiziente Lichtbandsystem </w:t>
      </w:r>
      <w:proofErr w:type="spellStart"/>
      <w:r w:rsidRPr="00492708">
        <w:rPr>
          <w:color w:val="221E1F"/>
          <w:sz w:val="18"/>
          <w:szCs w:val="18"/>
        </w:rPr>
        <w:t>Traq</w:t>
      </w:r>
      <w:proofErr w:type="spellEnd"/>
      <w:r w:rsidRPr="00492708">
        <w:rPr>
          <w:color w:val="221E1F"/>
          <w:sz w:val="18"/>
          <w:szCs w:val="18"/>
        </w:rPr>
        <w:t xml:space="preserve"> auch im Office gern gesehen. So garantiert bei der </w:t>
      </w:r>
      <w:proofErr w:type="spellStart"/>
      <w:r w:rsidRPr="00492708">
        <w:rPr>
          <w:color w:val="221E1F"/>
          <w:sz w:val="18"/>
          <w:szCs w:val="18"/>
        </w:rPr>
        <w:t>Traq</w:t>
      </w:r>
      <w:proofErr w:type="spellEnd"/>
      <w:r w:rsidRPr="00492708">
        <w:rPr>
          <w:color w:val="221E1F"/>
          <w:sz w:val="18"/>
          <w:szCs w:val="18"/>
        </w:rPr>
        <w:t xml:space="preserve"> Office C-LED der hochwertige Diffusor aus PMMA mit innenliegender mikroprismatischer Optik eine perfekte </w:t>
      </w:r>
      <w:proofErr w:type="spellStart"/>
      <w:r w:rsidRPr="00492708">
        <w:rPr>
          <w:color w:val="221E1F"/>
          <w:sz w:val="18"/>
          <w:szCs w:val="18"/>
        </w:rPr>
        <w:t>Entblendung</w:t>
      </w:r>
      <w:proofErr w:type="spellEnd"/>
      <w:r w:rsidRPr="00492708">
        <w:rPr>
          <w:color w:val="221E1F"/>
          <w:sz w:val="18"/>
          <w:szCs w:val="18"/>
        </w:rPr>
        <w:t xml:space="preserve"> und eine gleichmässige Lichtverteilung. Hochwertige LEDs und die innovative Optik garantieren Effizienz, gleichmässiges Licht und erstklassige Farbwiedergabe. Mit der Entwicklung der </w:t>
      </w:r>
      <w:proofErr w:type="spellStart"/>
      <w:r w:rsidRPr="00492708">
        <w:rPr>
          <w:color w:val="221E1F"/>
          <w:sz w:val="18"/>
          <w:szCs w:val="18"/>
        </w:rPr>
        <w:t>Traq</w:t>
      </w:r>
      <w:proofErr w:type="spellEnd"/>
      <w:r w:rsidRPr="00492708">
        <w:rPr>
          <w:color w:val="221E1F"/>
          <w:sz w:val="18"/>
          <w:szCs w:val="18"/>
        </w:rPr>
        <w:t xml:space="preserve"> Office wird dank einer speziellen Optik normgerechtes, erstklassiges Licht garantiert. Sie eignet sich für den Einsatz im Office, im Labor oder in Schulen – ohne auf ihre bekannten Stärken aus dem Industriebereich zu verzichten.</w:t>
      </w:r>
    </w:p>
    <w:p w14:paraId="272D24FE" w14:textId="77777777" w:rsidR="00C94580" w:rsidRDefault="00C94580" w:rsidP="00492708">
      <w:pPr>
        <w:pStyle w:val="Default"/>
        <w:spacing w:line="280" w:lineRule="atLeast"/>
        <w:rPr>
          <w:color w:val="221E1F"/>
          <w:sz w:val="18"/>
          <w:szCs w:val="18"/>
        </w:rPr>
      </w:pPr>
    </w:p>
    <w:p w14:paraId="2F605C9F" w14:textId="77777777" w:rsidR="00645C06" w:rsidRPr="00492708" w:rsidRDefault="00645C06" w:rsidP="00492708">
      <w:pPr>
        <w:pStyle w:val="Default"/>
        <w:spacing w:line="280" w:lineRule="atLeast"/>
        <w:rPr>
          <w:color w:val="221E1F"/>
          <w:sz w:val="18"/>
          <w:szCs w:val="18"/>
        </w:rPr>
      </w:pPr>
    </w:p>
    <w:p w14:paraId="54E70C6B" w14:textId="6D921285" w:rsidR="007E7E8A" w:rsidRPr="00645C06" w:rsidRDefault="00645C06" w:rsidP="00492708">
      <w:pPr>
        <w:pStyle w:val="Default"/>
        <w:spacing w:line="280" w:lineRule="atLeast"/>
        <w:rPr>
          <w:b/>
          <w:color w:val="auto"/>
          <w:sz w:val="18"/>
          <w:szCs w:val="18"/>
        </w:rPr>
      </w:pPr>
      <w:r w:rsidRPr="00645C06">
        <w:rPr>
          <w:b/>
          <w:color w:val="auto"/>
          <w:sz w:val="18"/>
          <w:szCs w:val="18"/>
        </w:rPr>
        <w:t>ÖKONOMISCH</w:t>
      </w:r>
    </w:p>
    <w:p w14:paraId="3ED43711" w14:textId="657D9007" w:rsidR="007E7E8A" w:rsidRPr="00492708" w:rsidRDefault="0074715E" w:rsidP="00492708">
      <w:pPr>
        <w:pStyle w:val="00bulletpoint"/>
        <w:ind w:left="284" w:hanging="284"/>
        <w:rPr>
          <w:color w:val="auto"/>
        </w:rPr>
      </w:pPr>
      <w:r w:rsidRPr="00492708">
        <w:rPr>
          <w:color w:val="auto"/>
        </w:rPr>
        <w:t xml:space="preserve">Die </w:t>
      </w:r>
      <w:proofErr w:type="spellStart"/>
      <w:r w:rsidR="007E7E8A" w:rsidRPr="00492708">
        <w:rPr>
          <w:color w:val="auto"/>
        </w:rPr>
        <w:t>Leuchtenanzahl</w:t>
      </w:r>
      <w:proofErr w:type="spellEnd"/>
      <w:r w:rsidR="007E7E8A" w:rsidRPr="00492708">
        <w:rPr>
          <w:color w:val="auto"/>
        </w:rPr>
        <w:t xml:space="preserve"> lässt sich reduzieren: dank spezifisch entwickelter Optik ist optimale </w:t>
      </w:r>
      <w:r w:rsidR="00645C06">
        <w:rPr>
          <w:color w:val="auto"/>
        </w:rPr>
        <w:br/>
      </w:r>
      <w:r w:rsidR="007E7E8A" w:rsidRPr="00492708">
        <w:rPr>
          <w:color w:val="auto"/>
        </w:rPr>
        <w:t xml:space="preserve">Beleuchtung gewährleistet – bei vergleichsweise reduzierter </w:t>
      </w:r>
      <w:proofErr w:type="spellStart"/>
      <w:r w:rsidR="007E7E8A" w:rsidRPr="00492708">
        <w:rPr>
          <w:color w:val="auto"/>
        </w:rPr>
        <w:t>Leuchtenanzahl</w:t>
      </w:r>
      <w:proofErr w:type="spellEnd"/>
    </w:p>
    <w:p w14:paraId="6E516AFA" w14:textId="77777777" w:rsidR="007E7E8A" w:rsidRPr="00492708" w:rsidRDefault="007E7E8A" w:rsidP="00492708">
      <w:pPr>
        <w:pStyle w:val="00bulletpoint"/>
        <w:ind w:left="284" w:hanging="284"/>
        <w:rPr>
          <w:color w:val="auto"/>
        </w:rPr>
      </w:pPr>
      <w:r w:rsidRPr="00492708">
        <w:rPr>
          <w:color w:val="auto"/>
        </w:rPr>
        <w:t>Gesenkte Betriebskosten durch hohe Effizienz (bis zu 133 lm/W) und geringen Wartungsaufwand</w:t>
      </w:r>
    </w:p>
    <w:p w14:paraId="7FC0139D" w14:textId="77777777" w:rsidR="007E7E8A" w:rsidRPr="00492708" w:rsidRDefault="007E7E8A" w:rsidP="00492708">
      <w:pPr>
        <w:pStyle w:val="00bulletpoint"/>
        <w:numPr>
          <w:ilvl w:val="0"/>
          <w:numId w:val="0"/>
        </w:numPr>
        <w:rPr>
          <w:color w:val="auto"/>
        </w:rPr>
      </w:pPr>
    </w:p>
    <w:p w14:paraId="4481F6ED" w14:textId="23D5F58D" w:rsidR="007E7E8A" w:rsidRPr="00645C06" w:rsidRDefault="00645C06" w:rsidP="00492708">
      <w:pPr>
        <w:pStyle w:val="Default"/>
        <w:spacing w:line="280" w:lineRule="atLeast"/>
        <w:rPr>
          <w:b/>
          <w:color w:val="auto"/>
          <w:sz w:val="18"/>
          <w:szCs w:val="18"/>
        </w:rPr>
      </w:pPr>
      <w:r w:rsidRPr="00645C06">
        <w:rPr>
          <w:b/>
          <w:color w:val="auto"/>
          <w:sz w:val="18"/>
          <w:szCs w:val="18"/>
        </w:rPr>
        <w:t>MONTAGEFREUNDLICH</w:t>
      </w:r>
    </w:p>
    <w:p w14:paraId="48EAB08C" w14:textId="77777777" w:rsidR="007E7E8A" w:rsidRPr="00492708" w:rsidRDefault="007E7E8A" w:rsidP="00492708">
      <w:pPr>
        <w:pStyle w:val="00bulletpoint"/>
        <w:ind w:left="284" w:hanging="284"/>
        <w:rPr>
          <w:color w:val="auto"/>
        </w:rPr>
      </w:pPr>
      <w:r w:rsidRPr="00492708">
        <w:rPr>
          <w:color w:val="auto"/>
        </w:rPr>
        <w:t xml:space="preserve">Werkzeuglose Montage an Tragschiene </w:t>
      </w:r>
      <w:proofErr w:type="spellStart"/>
      <w:r w:rsidRPr="00492708">
        <w:rPr>
          <w:color w:val="auto"/>
        </w:rPr>
        <w:t>Traq</w:t>
      </w:r>
      <w:proofErr w:type="spellEnd"/>
      <w:r w:rsidRPr="00492708">
        <w:rPr>
          <w:color w:val="auto"/>
        </w:rPr>
        <w:t xml:space="preserve"> Linear</w:t>
      </w:r>
    </w:p>
    <w:p w14:paraId="6E83CB84" w14:textId="77777777" w:rsidR="007E7E8A" w:rsidRPr="00492708" w:rsidRDefault="007E7E8A" w:rsidP="00492708">
      <w:pPr>
        <w:pStyle w:val="00bulletpoint"/>
        <w:ind w:left="284" w:hanging="284"/>
        <w:rPr>
          <w:color w:val="auto"/>
        </w:rPr>
      </w:pPr>
      <w:r w:rsidRPr="00492708">
        <w:rPr>
          <w:color w:val="auto"/>
        </w:rPr>
        <w:t>Durchgangsverdrahtung in Lichtband integriert: flexible Bestückung, schnellere Montage</w:t>
      </w:r>
    </w:p>
    <w:p w14:paraId="737E5C66" w14:textId="77777777" w:rsidR="0074715E" w:rsidRPr="00492708" w:rsidRDefault="0074715E" w:rsidP="00492708">
      <w:pPr>
        <w:pStyle w:val="Default"/>
        <w:spacing w:line="280" w:lineRule="atLeast"/>
        <w:rPr>
          <w:color w:val="auto"/>
          <w:sz w:val="18"/>
          <w:szCs w:val="18"/>
        </w:rPr>
      </w:pPr>
    </w:p>
    <w:p w14:paraId="51236CEE" w14:textId="639679DB" w:rsidR="007E7E8A" w:rsidRPr="00645C06" w:rsidRDefault="00645C06" w:rsidP="00492708">
      <w:pPr>
        <w:pStyle w:val="Default"/>
        <w:spacing w:line="280" w:lineRule="atLeast"/>
        <w:rPr>
          <w:b/>
          <w:color w:val="auto"/>
          <w:sz w:val="18"/>
          <w:szCs w:val="18"/>
        </w:rPr>
      </w:pPr>
      <w:r w:rsidRPr="00645C06">
        <w:rPr>
          <w:b/>
          <w:color w:val="auto"/>
          <w:sz w:val="18"/>
          <w:szCs w:val="18"/>
        </w:rPr>
        <w:t>FLEXIBEL</w:t>
      </w:r>
    </w:p>
    <w:p w14:paraId="5716C88A" w14:textId="77777777" w:rsidR="007E7E8A" w:rsidRPr="00492708" w:rsidRDefault="007E7E8A" w:rsidP="00492708">
      <w:pPr>
        <w:pStyle w:val="00bulletpoint"/>
        <w:ind w:left="284" w:hanging="284"/>
        <w:rPr>
          <w:color w:val="auto"/>
        </w:rPr>
      </w:pPr>
      <w:r w:rsidRPr="00492708">
        <w:rPr>
          <w:color w:val="auto"/>
        </w:rPr>
        <w:t>Lichtband flexibel bestückbar</w:t>
      </w:r>
    </w:p>
    <w:p w14:paraId="20184D6C" w14:textId="77777777" w:rsidR="007E7E8A" w:rsidRPr="00492708" w:rsidRDefault="007E7E8A" w:rsidP="00492708">
      <w:pPr>
        <w:pStyle w:val="00bulletpoint"/>
        <w:ind w:left="284" w:hanging="284"/>
        <w:rPr>
          <w:color w:val="auto"/>
        </w:rPr>
      </w:pPr>
      <w:r w:rsidRPr="00492708">
        <w:rPr>
          <w:color w:val="auto"/>
        </w:rPr>
        <w:t xml:space="preserve">Anpassung der </w:t>
      </w:r>
      <w:proofErr w:type="spellStart"/>
      <w:r w:rsidRPr="00492708">
        <w:rPr>
          <w:color w:val="auto"/>
        </w:rPr>
        <w:t>Leuchtenanzahl</w:t>
      </w:r>
      <w:proofErr w:type="spellEnd"/>
      <w:r w:rsidRPr="00492708">
        <w:rPr>
          <w:color w:val="auto"/>
        </w:rPr>
        <w:t xml:space="preserve"> nachträglich möglich</w:t>
      </w:r>
    </w:p>
    <w:p w14:paraId="51AB9C61" w14:textId="77777777" w:rsidR="0074715E" w:rsidRPr="00492708" w:rsidRDefault="0074715E" w:rsidP="00492708">
      <w:pPr>
        <w:pStyle w:val="Default"/>
        <w:spacing w:line="280" w:lineRule="atLeast"/>
        <w:rPr>
          <w:color w:val="auto"/>
          <w:sz w:val="18"/>
          <w:szCs w:val="18"/>
        </w:rPr>
      </w:pPr>
    </w:p>
    <w:p w14:paraId="5F5EE24D" w14:textId="54D974D5" w:rsidR="007E7E8A" w:rsidRPr="00645C06" w:rsidRDefault="00645C06" w:rsidP="00492708">
      <w:pPr>
        <w:pStyle w:val="Default"/>
        <w:spacing w:line="280" w:lineRule="atLeast"/>
        <w:rPr>
          <w:b/>
          <w:color w:val="auto"/>
          <w:sz w:val="18"/>
          <w:szCs w:val="18"/>
        </w:rPr>
      </w:pPr>
      <w:r w:rsidRPr="00645C06">
        <w:rPr>
          <w:b/>
          <w:color w:val="auto"/>
          <w:sz w:val="18"/>
          <w:szCs w:val="18"/>
        </w:rPr>
        <w:t>GLEICHMÄSSIG</w:t>
      </w:r>
    </w:p>
    <w:p w14:paraId="561C9B68" w14:textId="1D0B5B66" w:rsidR="007E7E8A" w:rsidRPr="00492708" w:rsidRDefault="007E7E8A" w:rsidP="00492708">
      <w:pPr>
        <w:pStyle w:val="00bulletpoint"/>
        <w:ind w:left="284" w:hanging="284"/>
        <w:rPr>
          <w:color w:val="auto"/>
        </w:rPr>
      </w:pPr>
      <w:r w:rsidRPr="00492708">
        <w:rPr>
          <w:color w:val="auto"/>
        </w:rPr>
        <w:t xml:space="preserve">Raumstrahlende Lichtverteilung sorgt durch die Deckenaufhellung für reduzierte Kontraste </w:t>
      </w:r>
      <w:r w:rsidR="00645C06">
        <w:rPr>
          <w:color w:val="auto"/>
        </w:rPr>
        <w:br/>
      </w:r>
      <w:r w:rsidRPr="00492708">
        <w:rPr>
          <w:color w:val="auto"/>
        </w:rPr>
        <w:t>zwischen Raumdecke und Wänden</w:t>
      </w:r>
    </w:p>
    <w:p w14:paraId="2282D327" w14:textId="77777777" w:rsidR="007E7E8A" w:rsidRPr="00492708" w:rsidRDefault="007E7E8A" w:rsidP="00492708">
      <w:pPr>
        <w:pStyle w:val="00bulletpoint"/>
        <w:ind w:left="284" w:hanging="284"/>
        <w:rPr>
          <w:color w:val="auto"/>
        </w:rPr>
      </w:pPr>
      <w:r w:rsidRPr="00492708">
        <w:rPr>
          <w:color w:val="auto"/>
        </w:rPr>
        <w:t>Vermeidung von Mehrfachschatten am Büroarbeitsplatz durch homogene Lichtverteilung</w:t>
      </w:r>
    </w:p>
    <w:p w14:paraId="3F9B21A9" w14:textId="77777777" w:rsidR="0074715E" w:rsidRPr="00492708" w:rsidRDefault="0074715E" w:rsidP="00492708">
      <w:pPr>
        <w:pStyle w:val="Default"/>
        <w:spacing w:line="280" w:lineRule="atLeast"/>
        <w:rPr>
          <w:color w:val="auto"/>
          <w:sz w:val="18"/>
          <w:szCs w:val="18"/>
        </w:rPr>
      </w:pPr>
    </w:p>
    <w:p w14:paraId="0FEB4800" w14:textId="57EAD900" w:rsidR="007E7E8A" w:rsidRPr="00645C06" w:rsidRDefault="00645C06" w:rsidP="00492708">
      <w:pPr>
        <w:pStyle w:val="Default"/>
        <w:spacing w:line="280" w:lineRule="atLeast"/>
        <w:rPr>
          <w:b/>
          <w:color w:val="auto"/>
          <w:sz w:val="18"/>
          <w:szCs w:val="18"/>
        </w:rPr>
      </w:pPr>
      <w:r w:rsidRPr="00645C06">
        <w:rPr>
          <w:b/>
          <w:color w:val="auto"/>
          <w:sz w:val="18"/>
          <w:szCs w:val="18"/>
        </w:rPr>
        <w:t>NORMENKONFORM</w:t>
      </w:r>
    </w:p>
    <w:p w14:paraId="5035F0C1" w14:textId="77777777" w:rsidR="007E7E8A" w:rsidRPr="00492708" w:rsidRDefault="007E7E8A" w:rsidP="00492708">
      <w:pPr>
        <w:pStyle w:val="00bulletpoint"/>
        <w:ind w:left="284" w:hanging="284"/>
        <w:rPr>
          <w:color w:val="auto"/>
        </w:rPr>
      </w:pPr>
      <w:r w:rsidRPr="00492708">
        <w:rPr>
          <w:color w:val="auto"/>
        </w:rPr>
        <w:t xml:space="preserve">Normvorgaben gemäss DIN EN 12464-1 werden erfüllt </w:t>
      </w:r>
    </w:p>
    <w:p w14:paraId="40620444" w14:textId="7C14F9AE" w:rsidR="007E7E8A" w:rsidRPr="00492708" w:rsidRDefault="007E7E8A" w:rsidP="00492708">
      <w:pPr>
        <w:pStyle w:val="00bulletpoint"/>
        <w:ind w:left="284" w:hanging="284"/>
        <w:rPr>
          <w:color w:val="auto"/>
        </w:rPr>
      </w:pPr>
      <w:proofErr w:type="spellStart"/>
      <w:r w:rsidRPr="00492708">
        <w:rPr>
          <w:color w:val="auto"/>
        </w:rPr>
        <w:t>Bürotaugliche</w:t>
      </w:r>
      <w:proofErr w:type="spellEnd"/>
      <w:r w:rsidRPr="00492708">
        <w:rPr>
          <w:color w:val="auto"/>
        </w:rPr>
        <w:t xml:space="preserve">, mikroprismatische LED-Optik (PMMA), UGR ≤ 19; </w:t>
      </w:r>
      <w:proofErr w:type="spellStart"/>
      <w:r w:rsidRPr="00492708">
        <w:rPr>
          <w:color w:val="auto"/>
        </w:rPr>
        <w:t>L</w:t>
      </w:r>
      <w:r w:rsidRPr="00492708">
        <w:rPr>
          <w:color w:val="auto"/>
          <w:vertAlign w:val="subscript"/>
        </w:rPr>
        <w:t>max</w:t>
      </w:r>
      <w:proofErr w:type="spellEnd"/>
      <w:r w:rsidRPr="00492708">
        <w:rPr>
          <w:color w:val="auto"/>
        </w:rPr>
        <w:t xml:space="preserve"> ≥ 65° ≤ 3000 cd/m</w:t>
      </w:r>
      <w:r w:rsidRPr="00492708">
        <w:rPr>
          <w:color w:val="auto"/>
          <w:vertAlign w:val="superscript"/>
        </w:rPr>
        <w:t>2</w:t>
      </w:r>
      <w:r w:rsidR="0009632A" w:rsidRPr="00492708">
        <w:rPr>
          <w:color w:val="auto"/>
        </w:rPr>
        <w:t xml:space="preserve"> </w:t>
      </w:r>
    </w:p>
    <w:p w14:paraId="0B4A6A9D" w14:textId="77777777" w:rsidR="007E7E8A" w:rsidRPr="00492708" w:rsidRDefault="007E7E8A" w:rsidP="00492708">
      <w:pPr>
        <w:pStyle w:val="00bulletpoint"/>
        <w:ind w:left="284" w:hanging="284"/>
        <w:rPr>
          <w:color w:val="auto"/>
        </w:rPr>
      </w:pPr>
      <w:r w:rsidRPr="00492708">
        <w:rPr>
          <w:color w:val="auto"/>
        </w:rPr>
        <w:t>Mit Notlichtelement erhältlich</w:t>
      </w:r>
    </w:p>
    <w:p w14:paraId="3D6723DD" w14:textId="77777777" w:rsidR="0074715E" w:rsidRPr="00492708" w:rsidRDefault="0074715E" w:rsidP="00492708">
      <w:pPr>
        <w:pStyle w:val="Default"/>
        <w:spacing w:line="280" w:lineRule="atLeast"/>
        <w:rPr>
          <w:color w:val="auto"/>
          <w:sz w:val="18"/>
          <w:szCs w:val="18"/>
        </w:rPr>
      </w:pPr>
    </w:p>
    <w:p w14:paraId="40E8CE92" w14:textId="2BE2EF06" w:rsidR="007E7E8A" w:rsidRPr="00645C06" w:rsidRDefault="00645C06" w:rsidP="00492708">
      <w:pPr>
        <w:pStyle w:val="Default"/>
        <w:spacing w:line="280" w:lineRule="atLeast"/>
        <w:rPr>
          <w:b/>
          <w:color w:val="auto"/>
          <w:sz w:val="18"/>
          <w:szCs w:val="18"/>
        </w:rPr>
      </w:pPr>
      <w:r w:rsidRPr="00645C06">
        <w:rPr>
          <w:b/>
          <w:color w:val="auto"/>
          <w:sz w:val="18"/>
          <w:szCs w:val="18"/>
        </w:rPr>
        <w:t>PLATZSPAREND</w:t>
      </w:r>
    </w:p>
    <w:p w14:paraId="3E498018" w14:textId="4A596546" w:rsidR="007E7E8A" w:rsidRPr="00492708" w:rsidRDefault="007E7E8A" w:rsidP="00492708">
      <w:pPr>
        <w:pStyle w:val="00bulletpoint"/>
        <w:ind w:left="284" w:hanging="284"/>
        <w:rPr>
          <w:color w:val="auto"/>
        </w:rPr>
      </w:pPr>
      <w:r w:rsidRPr="00492708">
        <w:rPr>
          <w:color w:val="auto"/>
        </w:rPr>
        <w:t xml:space="preserve">Nur 1 Einspeisepunkt in der Decke </w:t>
      </w:r>
      <w:r w:rsidR="00795C1A">
        <w:rPr>
          <w:color w:val="auto"/>
        </w:rPr>
        <w:t xml:space="preserve">pro Lichtband </w:t>
      </w:r>
      <w:r w:rsidRPr="00492708">
        <w:rPr>
          <w:color w:val="auto"/>
        </w:rPr>
        <w:t>spart Platz für andere Geräte.</w:t>
      </w:r>
    </w:p>
    <w:p w14:paraId="38D7BC76" w14:textId="77777777" w:rsidR="0074715E" w:rsidRPr="00492708" w:rsidRDefault="0074715E" w:rsidP="00492708">
      <w:pPr>
        <w:pStyle w:val="Default"/>
        <w:spacing w:line="280" w:lineRule="atLeast"/>
        <w:rPr>
          <w:color w:val="auto"/>
          <w:sz w:val="18"/>
          <w:szCs w:val="18"/>
        </w:rPr>
      </w:pPr>
    </w:p>
    <w:p w14:paraId="24C3F662" w14:textId="473EBA3E" w:rsidR="007E7E8A" w:rsidRPr="00645C06" w:rsidRDefault="00645C06" w:rsidP="00492708">
      <w:pPr>
        <w:pStyle w:val="Default"/>
        <w:spacing w:line="280" w:lineRule="atLeast"/>
        <w:rPr>
          <w:b/>
          <w:color w:val="auto"/>
          <w:sz w:val="18"/>
          <w:szCs w:val="18"/>
        </w:rPr>
      </w:pPr>
      <w:r w:rsidRPr="00645C06">
        <w:rPr>
          <w:b/>
          <w:color w:val="auto"/>
          <w:sz w:val="18"/>
          <w:szCs w:val="18"/>
        </w:rPr>
        <w:t>BESTÄNDIG</w:t>
      </w:r>
    </w:p>
    <w:p w14:paraId="0CCFC307" w14:textId="77777777" w:rsidR="007E7E8A" w:rsidRPr="00492708" w:rsidRDefault="007E7E8A" w:rsidP="00492708">
      <w:pPr>
        <w:pStyle w:val="00bulletpoint"/>
        <w:ind w:left="284" w:hanging="284"/>
        <w:rPr>
          <w:color w:val="auto"/>
        </w:rPr>
      </w:pPr>
      <w:r w:rsidRPr="00492708">
        <w:rPr>
          <w:color w:val="auto"/>
        </w:rPr>
        <w:t xml:space="preserve">UV-resistent / kein Vergilben des Gehäuses. </w:t>
      </w:r>
    </w:p>
    <w:p w14:paraId="60FC1FE7" w14:textId="77777777" w:rsidR="000F6C93" w:rsidRDefault="000F6C93" w:rsidP="00492708">
      <w:pPr>
        <w:pStyle w:val="Default"/>
        <w:spacing w:line="280" w:lineRule="atLeast"/>
        <w:rPr>
          <w:color w:val="auto"/>
          <w:sz w:val="18"/>
          <w:szCs w:val="18"/>
        </w:rPr>
      </w:pPr>
    </w:p>
    <w:p w14:paraId="4C7BB756" w14:textId="64A1EB2A" w:rsidR="009B1DC5" w:rsidRDefault="009B1DC5" w:rsidP="00492708">
      <w:pPr>
        <w:pStyle w:val="Default"/>
        <w:spacing w:line="280" w:lineRule="atLeast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br w:type="page"/>
      </w:r>
    </w:p>
    <w:p w14:paraId="32C7976E" w14:textId="77777777" w:rsidR="00645C06" w:rsidRPr="00492708" w:rsidRDefault="00645C06" w:rsidP="00492708">
      <w:pPr>
        <w:pStyle w:val="Default"/>
        <w:spacing w:line="280" w:lineRule="atLeast"/>
        <w:rPr>
          <w:color w:val="auto"/>
          <w:sz w:val="18"/>
          <w:szCs w:val="18"/>
        </w:rPr>
      </w:pPr>
    </w:p>
    <w:p w14:paraId="27DC3F2F" w14:textId="77777777" w:rsidR="009B1DC5" w:rsidRPr="009E783D" w:rsidRDefault="009B1DC5" w:rsidP="009B1DC5">
      <w:pPr>
        <w:pStyle w:val="00Titel039arial"/>
      </w:pPr>
      <w:r w:rsidRPr="009E783D">
        <w:t xml:space="preserve">ÜBER REGENT </w:t>
      </w:r>
    </w:p>
    <w:p w14:paraId="4770C212" w14:textId="77777777" w:rsidR="009B1DC5" w:rsidRPr="00306227" w:rsidRDefault="009B1DC5" w:rsidP="009B1DC5">
      <w:pPr>
        <w:pStyle w:val="Default"/>
        <w:spacing w:line="280" w:lineRule="atLeast"/>
        <w:rPr>
          <w:rStyle w:val="A0"/>
        </w:rPr>
      </w:pPr>
      <w:r w:rsidRPr="00306227">
        <w:rPr>
          <w:rStyle w:val="A0"/>
        </w:rPr>
        <w:t xml:space="preserve">Das 1908 gegründete Familienunternehmen ist Marktführer in der Schweiz, einer der führenden </w:t>
      </w:r>
      <w:proofErr w:type="spellStart"/>
      <w:r w:rsidRPr="00306227">
        <w:rPr>
          <w:rStyle w:val="A0"/>
        </w:rPr>
        <w:t>Leuchtenhersteller</w:t>
      </w:r>
      <w:proofErr w:type="spellEnd"/>
      <w:r w:rsidRPr="00306227">
        <w:rPr>
          <w:rStyle w:val="A0"/>
        </w:rPr>
        <w:t xml:space="preserve"> in Europa und international über Distributionspartner in 35 Ländern präsent. Mit fundiertem Anwendungswissen und lichttechnischem Know-how beraten </w:t>
      </w:r>
      <w:r>
        <w:rPr>
          <w:rStyle w:val="A0"/>
        </w:rPr>
        <w:t xml:space="preserve">unsere Experten </w:t>
      </w:r>
      <w:r w:rsidRPr="00306227">
        <w:rPr>
          <w:rStyle w:val="A0"/>
        </w:rPr>
        <w:t>Lichtplaner, Architekten, Installateure sowie Endkunden. Unser Ethos ist es, neue technologische Möglichkeiten zu erforschen, um intuitiv</w:t>
      </w:r>
      <w:r>
        <w:rPr>
          <w:rStyle w:val="A0"/>
        </w:rPr>
        <w:t xml:space="preserve">e Lichtlösungen zu schaffen, die die Arbeitsräume, </w:t>
      </w:r>
      <w:r w:rsidRPr="00306227">
        <w:rPr>
          <w:rStyle w:val="A0"/>
        </w:rPr>
        <w:t>Managementfunktionen u</w:t>
      </w:r>
      <w:r>
        <w:rPr>
          <w:rStyle w:val="A0"/>
        </w:rPr>
        <w:t>nd die Lebensqualität verbessern</w:t>
      </w:r>
      <w:r w:rsidRPr="00306227">
        <w:rPr>
          <w:rStyle w:val="A0"/>
        </w:rPr>
        <w:t>.</w:t>
      </w:r>
      <w:r>
        <w:rPr>
          <w:rStyle w:val="A0"/>
        </w:rPr>
        <w:t xml:space="preserve"> </w:t>
      </w:r>
    </w:p>
    <w:p w14:paraId="4BD1F7C4" w14:textId="77777777" w:rsidR="009B1DC5" w:rsidRPr="0026397A" w:rsidRDefault="009B1DC5" w:rsidP="009B1DC5">
      <w:pPr>
        <w:rPr>
          <w:rFonts w:ascii="Arial" w:hAnsi="Arial" w:cs="Arial"/>
          <w:sz w:val="18"/>
          <w:szCs w:val="18"/>
          <w:lang w:val="de-CH"/>
        </w:rPr>
      </w:pPr>
    </w:p>
    <w:p w14:paraId="511B0221" w14:textId="77777777" w:rsidR="009B1DC5" w:rsidRDefault="009B1DC5" w:rsidP="009B1DC5">
      <w:pPr>
        <w:rPr>
          <w:rFonts w:ascii="Arial" w:hAnsi="Arial" w:cs="Arial"/>
          <w:sz w:val="18"/>
          <w:szCs w:val="18"/>
          <w:lang w:val="de-CH"/>
        </w:rPr>
      </w:pPr>
    </w:p>
    <w:p w14:paraId="142D835C" w14:textId="77777777" w:rsidR="009B1DC5" w:rsidRPr="00A13DEA" w:rsidRDefault="009B1DC5" w:rsidP="009B1DC5">
      <w:pPr>
        <w:pStyle w:val="Default"/>
        <w:spacing w:line="280" w:lineRule="atLeast"/>
        <w:rPr>
          <w:rStyle w:val="A0"/>
        </w:rPr>
      </w:pPr>
      <w:r w:rsidRPr="00A13DEA">
        <w:rPr>
          <w:rStyle w:val="A0"/>
        </w:rPr>
        <w:t xml:space="preserve">Für weitere Informationen: </w:t>
      </w:r>
      <w:hyperlink r:id="rId8" w:history="1">
        <w:r w:rsidRPr="00A13DEA">
          <w:rPr>
            <w:rStyle w:val="Hyperlink"/>
            <w:sz w:val="18"/>
            <w:szCs w:val="18"/>
          </w:rPr>
          <w:t>www.regent.ch</w:t>
        </w:r>
      </w:hyperlink>
      <w:r w:rsidRPr="00A13DEA">
        <w:rPr>
          <w:rStyle w:val="A0"/>
        </w:rPr>
        <w:t xml:space="preserve">  </w:t>
      </w:r>
    </w:p>
    <w:p w14:paraId="31150BF5" w14:textId="77777777" w:rsidR="009B1DC5" w:rsidRPr="009E783D" w:rsidRDefault="009B1DC5" w:rsidP="009B1DC5">
      <w:pPr>
        <w:rPr>
          <w:rFonts w:ascii="Arial" w:hAnsi="Arial" w:cs="Arial"/>
          <w:sz w:val="18"/>
          <w:szCs w:val="18"/>
          <w:lang w:val="de-CH"/>
        </w:rPr>
      </w:pPr>
    </w:p>
    <w:p w14:paraId="0F787DF0" w14:textId="77777777" w:rsidR="009B1DC5" w:rsidRPr="009E783D" w:rsidRDefault="009B1DC5" w:rsidP="009B1DC5">
      <w:pPr>
        <w:rPr>
          <w:rFonts w:ascii="Arial" w:hAnsi="Arial" w:cs="Arial"/>
          <w:sz w:val="18"/>
          <w:szCs w:val="18"/>
          <w:lang w:val="de-CH"/>
        </w:rPr>
      </w:pPr>
    </w:p>
    <w:p w14:paraId="5F712860" w14:textId="77777777" w:rsidR="009B1DC5" w:rsidRPr="009E783D" w:rsidRDefault="009B1DC5" w:rsidP="009B1DC5">
      <w:pPr>
        <w:pStyle w:val="Default"/>
        <w:spacing w:line="280" w:lineRule="atLeast"/>
        <w:rPr>
          <w:rStyle w:val="A0"/>
          <w:b/>
        </w:rPr>
      </w:pPr>
      <w:bookmarkStart w:id="0" w:name="_GoBack"/>
      <w:bookmarkEnd w:id="0"/>
      <w:r>
        <w:rPr>
          <w:rStyle w:val="A0"/>
          <w:b/>
        </w:rPr>
        <w:t>PRESSEKONTAKT</w:t>
      </w:r>
    </w:p>
    <w:p w14:paraId="1326DD4B" w14:textId="77777777" w:rsidR="009B1DC5" w:rsidRPr="00BC68D2" w:rsidRDefault="009B1DC5" w:rsidP="009B1DC5">
      <w:pPr>
        <w:pStyle w:val="Default"/>
        <w:spacing w:line="280" w:lineRule="atLeast"/>
        <w:rPr>
          <w:rStyle w:val="A0"/>
          <w:lang w:val="en-US"/>
        </w:rPr>
      </w:pPr>
      <w:r w:rsidRPr="00BC68D2">
        <w:rPr>
          <w:rStyle w:val="A0"/>
          <w:lang w:val="en-US"/>
        </w:rPr>
        <w:t>Patricia Gerber</w:t>
      </w:r>
    </w:p>
    <w:p w14:paraId="550447BC" w14:textId="77777777" w:rsidR="009B1DC5" w:rsidRPr="009B1DC5" w:rsidRDefault="009B1DC5" w:rsidP="009B1DC5">
      <w:pPr>
        <w:pStyle w:val="Default"/>
        <w:spacing w:line="280" w:lineRule="atLeast"/>
        <w:rPr>
          <w:rStyle w:val="A0"/>
          <w:lang w:val="en-US"/>
        </w:rPr>
      </w:pPr>
      <w:r w:rsidRPr="009B1DC5">
        <w:rPr>
          <w:rStyle w:val="A0"/>
          <w:lang w:val="en-US"/>
        </w:rPr>
        <w:t xml:space="preserve">Head of Marketing and Product Management </w:t>
      </w:r>
      <w:r w:rsidRPr="009B1DC5">
        <w:rPr>
          <w:rStyle w:val="A0"/>
          <w:lang w:val="en-US"/>
        </w:rPr>
        <w:br/>
      </w:r>
    </w:p>
    <w:p w14:paraId="2040C7B2" w14:textId="77777777" w:rsidR="009B1DC5" w:rsidRPr="009E783D" w:rsidRDefault="009B1DC5" w:rsidP="009B1DC5">
      <w:pPr>
        <w:pStyle w:val="Default"/>
        <w:spacing w:line="280" w:lineRule="atLeast"/>
        <w:rPr>
          <w:rStyle w:val="A0"/>
        </w:rPr>
      </w:pPr>
      <w:r w:rsidRPr="009E783D">
        <w:rPr>
          <w:rStyle w:val="A0"/>
        </w:rPr>
        <w:t>Regent Beleuchtungskörper AG</w:t>
      </w:r>
    </w:p>
    <w:p w14:paraId="7039CDAE" w14:textId="77777777" w:rsidR="009B1DC5" w:rsidRPr="009E783D" w:rsidRDefault="009B1DC5" w:rsidP="009B1DC5">
      <w:pPr>
        <w:pStyle w:val="Default"/>
        <w:spacing w:line="280" w:lineRule="atLeast"/>
        <w:rPr>
          <w:rStyle w:val="A0"/>
        </w:rPr>
      </w:pPr>
      <w:proofErr w:type="spellStart"/>
      <w:r w:rsidRPr="009E783D">
        <w:rPr>
          <w:rStyle w:val="A0"/>
        </w:rPr>
        <w:t>Dornacherstrasse</w:t>
      </w:r>
      <w:proofErr w:type="spellEnd"/>
      <w:r w:rsidRPr="009E783D">
        <w:rPr>
          <w:rStyle w:val="A0"/>
        </w:rPr>
        <w:t xml:space="preserve"> 390, Postfach 139</w:t>
      </w:r>
    </w:p>
    <w:p w14:paraId="74947A21" w14:textId="77777777" w:rsidR="009B1DC5" w:rsidRPr="009E783D" w:rsidRDefault="009B1DC5" w:rsidP="009B1DC5">
      <w:pPr>
        <w:pStyle w:val="Default"/>
        <w:spacing w:line="280" w:lineRule="atLeast"/>
        <w:rPr>
          <w:rStyle w:val="A0"/>
        </w:rPr>
      </w:pPr>
      <w:r w:rsidRPr="009E783D">
        <w:rPr>
          <w:rStyle w:val="A0"/>
        </w:rPr>
        <w:t xml:space="preserve">CH-4018 Basel </w:t>
      </w:r>
    </w:p>
    <w:p w14:paraId="7F1E2FCE" w14:textId="77777777" w:rsidR="009B1DC5" w:rsidRPr="009E783D" w:rsidRDefault="009B1DC5" w:rsidP="009B1DC5">
      <w:pPr>
        <w:pStyle w:val="Default"/>
        <w:spacing w:line="280" w:lineRule="atLeast"/>
        <w:rPr>
          <w:rStyle w:val="A0"/>
        </w:rPr>
      </w:pPr>
      <w:r w:rsidRPr="009E783D">
        <w:rPr>
          <w:rStyle w:val="A0"/>
        </w:rPr>
        <w:t xml:space="preserve">T +41 61 335 </w:t>
      </w:r>
      <w:r>
        <w:rPr>
          <w:rStyle w:val="A0"/>
        </w:rPr>
        <w:t>56 03</w:t>
      </w:r>
    </w:p>
    <w:p w14:paraId="7B4D8706" w14:textId="441D00B9" w:rsidR="006964CD" w:rsidRDefault="009B1DC5" w:rsidP="009B1DC5">
      <w:pPr>
        <w:pStyle w:val="00bulletpoint"/>
        <w:numPr>
          <w:ilvl w:val="0"/>
          <w:numId w:val="0"/>
        </w:numPr>
        <w:ind w:left="1068" w:hanging="1068"/>
        <w:rPr>
          <w:rStyle w:val="A0"/>
          <w:lang w:val="fr-CH"/>
        </w:rPr>
      </w:pPr>
      <w:hyperlink r:id="rId9" w:history="1">
        <w:r w:rsidRPr="009E783D">
          <w:rPr>
            <w:rStyle w:val="Hyperlink"/>
          </w:rPr>
          <w:t>marketing-kommunikation@regent.ch</w:t>
        </w:r>
      </w:hyperlink>
    </w:p>
    <w:p w14:paraId="6841FA4C" w14:textId="77777777" w:rsidR="006964CD" w:rsidRPr="00A53392" w:rsidRDefault="006964CD" w:rsidP="006964CD">
      <w:pPr>
        <w:pStyle w:val="00bulletpoint"/>
        <w:numPr>
          <w:ilvl w:val="0"/>
          <w:numId w:val="0"/>
        </w:numPr>
        <w:ind w:left="1068" w:hanging="708"/>
        <w:rPr>
          <w:rStyle w:val="A0"/>
          <w:lang w:val="fr-CH"/>
        </w:rPr>
      </w:pPr>
    </w:p>
    <w:p w14:paraId="0560E7F8" w14:textId="77777777" w:rsidR="006964CD" w:rsidRDefault="006964CD" w:rsidP="009C2AB8">
      <w:pPr>
        <w:rPr>
          <w:rFonts w:ascii="Arial" w:hAnsi="Arial" w:cs="Arial"/>
          <w:color w:val="221E1F"/>
          <w:sz w:val="18"/>
          <w:szCs w:val="18"/>
          <w:lang w:val="de-CH"/>
        </w:rPr>
      </w:pPr>
    </w:p>
    <w:p w14:paraId="71AFD049" w14:textId="77777777" w:rsidR="006964CD" w:rsidRPr="007C3A68" w:rsidRDefault="006964CD" w:rsidP="009C2AB8">
      <w:pPr>
        <w:rPr>
          <w:rFonts w:ascii="Arial" w:hAnsi="Arial" w:cs="Arial"/>
          <w:color w:val="221E1F"/>
          <w:sz w:val="18"/>
          <w:szCs w:val="18"/>
          <w:lang w:val="de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9"/>
        <w:gridCol w:w="2568"/>
        <w:gridCol w:w="4527"/>
      </w:tblGrid>
      <w:tr w:rsidR="00645C06" w:rsidRPr="007C3A68" w14:paraId="4EC6E841" w14:textId="77777777" w:rsidTr="00645C06">
        <w:trPr>
          <w:trHeight w:val="2629"/>
        </w:trPr>
        <w:tc>
          <w:tcPr>
            <w:tcW w:w="3114" w:type="dxa"/>
            <w:hideMark/>
          </w:tcPr>
          <w:p w14:paraId="00D66D65" w14:textId="1AA11BA2" w:rsidR="00486527" w:rsidRPr="007C3A68" w:rsidRDefault="00A373A9" w:rsidP="009C2AB8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noProof/>
                <w:color w:val="221E1F"/>
                <w:sz w:val="18"/>
                <w:szCs w:val="18"/>
                <w:lang w:val="en-GB" w:eastAsia="en-GB"/>
              </w:rPr>
              <w:drawing>
                <wp:inline distT="0" distB="0" distL="0" distR="0" wp14:anchorId="31ADC309" wp14:editId="3773AAA8">
                  <wp:extent cx="1766472" cy="1397685"/>
                  <wp:effectExtent l="0" t="0" r="12065" b="0"/>
                  <wp:docPr id="7" name="Bild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gent Logo schwarz.png"/>
                          <pic:cNvPicPr/>
                        </pic:nvPicPr>
                        <pic:blipFill>
                          <a:blip r:embed="rId1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6472" cy="1397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3" w:type="dxa"/>
            <w:hideMark/>
          </w:tcPr>
          <w:p w14:paraId="3D2F6C52" w14:textId="221465EE" w:rsidR="00486527" w:rsidRPr="007C3A68" w:rsidRDefault="00AE043E" w:rsidP="009C2AB8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noProof/>
                <w:color w:val="221E1F"/>
                <w:sz w:val="18"/>
                <w:szCs w:val="18"/>
                <w:lang w:val="en-GB" w:eastAsia="en-GB"/>
              </w:rPr>
              <w:drawing>
                <wp:inline distT="0" distB="0" distL="0" distR="0" wp14:anchorId="039728F1" wp14:editId="30A89E09">
                  <wp:extent cx="1385894" cy="1385894"/>
                  <wp:effectExtent l="0" t="0" r="11430" b="11430"/>
                  <wp:docPr id="9" name="Bild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G_1161_Internet_13105.jpg"/>
                          <pic:cNvPicPr/>
                        </pic:nvPicPr>
                        <pic:blipFill>
                          <a:blip r:embed="rId1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5894" cy="13858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7" w:type="dxa"/>
            <w:hideMark/>
          </w:tcPr>
          <w:p w14:paraId="5F5B5B35" w14:textId="6FD98209" w:rsidR="00486527" w:rsidRPr="007C3A68" w:rsidRDefault="00AE043E" w:rsidP="009C2AB8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noProof/>
                <w:color w:val="221E1F"/>
                <w:sz w:val="18"/>
                <w:szCs w:val="18"/>
                <w:lang w:val="en-GB" w:eastAsia="en-GB"/>
              </w:rPr>
              <w:drawing>
                <wp:inline distT="0" distB="0" distL="0" distR="0" wp14:anchorId="065E97F9" wp14:editId="1DB5FA45">
                  <wp:extent cx="1379791" cy="1379791"/>
                  <wp:effectExtent l="0" t="0" r="0" b="0"/>
                  <wp:docPr id="11" name="Bild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G_1162_Internet_13106.jpg"/>
                          <pic:cNvPicPr/>
                        </pic:nvPicPr>
                        <pic:blipFill>
                          <a:blip r:embed="rId1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9791" cy="13797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5C06" w:rsidRPr="007C3A68" w14:paraId="662B0508" w14:textId="77777777" w:rsidTr="00645C06">
        <w:tc>
          <w:tcPr>
            <w:tcW w:w="3114" w:type="dxa"/>
          </w:tcPr>
          <w:p w14:paraId="3FC8E3F3" w14:textId="77777777" w:rsidR="00486527" w:rsidRPr="007C3A68" w:rsidRDefault="00486527" w:rsidP="009C2AB8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</w:p>
        </w:tc>
        <w:tc>
          <w:tcPr>
            <w:tcW w:w="2453" w:type="dxa"/>
          </w:tcPr>
          <w:p w14:paraId="18DDAF0E" w14:textId="77777777" w:rsidR="00486527" w:rsidRPr="007C3A68" w:rsidRDefault="00486527" w:rsidP="009C2AB8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</w:p>
        </w:tc>
        <w:tc>
          <w:tcPr>
            <w:tcW w:w="4637" w:type="dxa"/>
          </w:tcPr>
          <w:p w14:paraId="0B917465" w14:textId="77777777" w:rsidR="00486527" w:rsidRPr="007C3A68" w:rsidRDefault="00486527" w:rsidP="009C2AB8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</w:p>
        </w:tc>
      </w:tr>
      <w:tr w:rsidR="00645C06" w:rsidRPr="007C3A68" w14:paraId="780BD54E" w14:textId="77777777" w:rsidTr="00645C06">
        <w:tc>
          <w:tcPr>
            <w:tcW w:w="3114" w:type="dxa"/>
            <w:hideMark/>
          </w:tcPr>
          <w:p w14:paraId="1B6CE28B" w14:textId="7116434E" w:rsidR="00486527" w:rsidRPr="007C3A68" w:rsidRDefault="009B1DC5" w:rsidP="009C2AB8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  <w:r w:rsidRPr="009B1DC5"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  <w:t>PROH_8575_Traq_Office.jpg</w:t>
            </w:r>
          </w:p>
        </w:tc>
        <w:tc>
          <w:tcPr>
            <w:tcW w:w="2453" w:type="dxa"/>
            <w:hideMark/>
          </w:tcPr>
          <w:p w14:paraId="3B3BB1C8" w14:textId="3864EF19" w:rsidR="00486527" w:rsidRPr="007C3A68" w:rsidRDefault="009B1DC5" w:rsidP="009C2AB8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  <w:r w:rsidRPr="009B1DC5"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  <w:t>PROH_8307_Traq_Office.jpg</w:t>
            </w:r>
          </w:p>
        </w:tc>
        <w:tc>
          <w:tcPr>
            <w:tcW w:w="4637" w:type="dxa"/>
            <w:hideMark/>
          </w:tcPr>
          <w:p w14:paraId="7C2023D6" w14:textId="364D67DC" w:rsidR="00486527" w:rsidRPr="007C3A68" w:rsidRDefault="009B1DC5" w:rsidP="009C2AB8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  <w:r w:rsidRPr="009B1DC5"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  <w:t>PROH_8391_Traq_Office.jpg</w:t>
            </w:r>
          </w:p>
        </w:tc>
      </w:tr>
    </w:tbl>
    <w:p w14:paraId="33745CF6" w14:textId="77777777" w:rsidR="00AD1A83" w:rsidRDefault="00AD1A83" w:rsidP="00361D7D">
      <w:pPr>
        <w:rPr>
          <w:rFonts w:ascii="Arial" w:hAnsi="Arial" w:cs="Arial"/>
          <w:sz w:val="18"/>
          <w:szCs w:val="18"/>
          <w:lang w:val="de-CH"/>
        </w:rPr>
      </w:pPr>
    </w:p>
    <w:p w14:paraId="249C627A" w14:textId="77777777" w:rsidR="00AD1A83" w:rsidRDefault="00AD1A83" w:rsidP="00361D7D">
      <w:pPr>
        <w:rPr>
          <w:rFonts w:ascii="Arial" w:hAnsi="Arial" w:cs="Arial"/>
          <w:sz w:val="18"/>
          <w:szCs w:val="18"/>
          <w:lang w:val="de-CH"/>
        </w:rPr>
      </w:pPr>
    </w:p>
    <w:p w14:paraId="1E7AB737" w14:textId="77777777" w:rsidR="00AD1A83" w:rsidRDefault="00AD1A83" w:rsidP="00361D7D">
      <w:pPr>
        <w:rPr>
          <w:rFonts w:ascii="Arial" w:hAnsi="Arial" w:cs="Arial"/>
          <w:sz w:val="18"/>
          <w:szCs w:val="18"/>
          <w:lang w:val="de-CH"/>
        </w:rPr>
      </w:pPr>
    </w:p>
    <w:p w14:paraId="64D38B1A" w14:textId="77777777" w:rsidR="00AD1A83" w:rsidRDefault="00AD1A83" w:rsidP="00361D7D">
      <w:pPr>
        <w:rPr>
          <w:rFonts w:ascii="Arial" w:hAnsi="Arial" w:cs="Arial"/>
          <w:sz w:val="18"/>
          <w:szCs w:val="18"/>
          <w:lang w:val="de-CH"/>
        </w:rPr>
      </w:pPr>
    </w:p>
    <w:p w14:paraId="228C4149" w14:textId="77777777" w:rsidR="00AD1A83" w:rsidRDefault="00AD1A83" w:rsidP="00361D7D">
      <w:pPr>
        <w:rPr>
          <w:rFonts w:ascii="Arial" w:hAnsi="Arial" w:cs="Arial"/>
          <w:sz w:val="18"/>
          <w:szCs w:val="18"/>
          <w:lang w:val="de-CH"/>
        </w:rPr>
      </w:pPr>
    </w:p>
    <w:p w14:paraId="79B14304" w14:textId="77777777" w:rsidR="00AD1A83" w:rsidRDefault="00AD1A83" w:rsidP="00361D7D">
      <w:pPr>
        <w:rPr>
          <w:rFonts w:ascii="Arial" w:hAnsi="Arial" w:cs="Arial"/>
          <w:sz w:val="18"/>
          <w:szCs w:val="18"/>
          <w:lang w:val="de-CH"/>
        </w:rPr>
      </w:pPr>
    </w:p>
    <w:p w14:paraId="2064E4D2" w14:textId="77777777" w:rsidR="00AD1A83" w:rsidRDefault="00AD1A83" w:rsidP="00361D7D">
      <w:pPr>
        <w:rPr>
          <w:rFonts w:ascii="Arial" w:hAnsi="Arial" w:cs="Arial"/>
          <w:sz w:val="18"/>
          <w:szCs w:val="18"/>
          <w:lang w:val="de-CH"/>
        </w:rPr>
      </w:pPr>
    </w:p>
    <w:p w14:paraId="6E063AB2" w14:textId="77777777" w:rsidR="001100C8" w:rsidRPr="007C3A68" w:rsidRDefault="001100C8" w:rsidP="00361D7D">
      <w:pPr>
        <w:pStyle w:val="00Titel039arial"/>
        <w:rPr>
          <w:lang w:val="de-CH"/>
        </w:rPr>
      </w:pPr>
    </w:p>
    <w:sectPr w:rsidR="001100C8" w:rsidRPr="007C3A68" w:rsidSect="00F36BD5">
      <w:headerReference w:type="default" r:id="rId13"/>
      <w:footerReference w:type="default" r:id="rId14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2A4396" w14:textId="77777777" w:rsidR="006346C3" w:rsidRDefault="006346C3" w:rsidP="00F36BD5">
      <w:r>
        <w:separator/>
      </w:r>
    </w:p>
  </w:endnote>
  <w:endnote w:type="continuationSeparator" w:id="0">
    <w:p w14:paraId="0FABCB80" w14:textId="77777777" w:rsidR="006346C3" w:rsidRDefault="006346C3" w:rsidP="00F36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cca Light">
    <w:panose1 w:val="020B0403030003020504"/>
    <w:charset w:val="4D"/>
    <w:family w:val="swiss"/>
    <w:notTrueType/>
    <w:pitch w:val="variable"/>
    <w:sig w:usb0="00000007" w:usb1="02000001" w:usb2="02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6B978" w14:textId="4A71C02C" w:rsidR="00754556" w:rsidRPr="00B42AFF" w:rsidRDefault="00754556" w:rsidP="00754556">
    <w:pPr>
      <w:pStyle w:val="Fuzeile"/>
      <w:rPr>
        <w:rFonts w:ascii="Arial" w:hAnsi="Arial" w:cs="Arial"/>
        <w:color w:val="808080" w:themeColor="background1" w:themeShade="80"/>
        <w:sz w:val="16"/>
        <w:szCs w:val="16"/>
      </w:rPr>
    </w:pPr>
    <w:r w:rsidRPr="00B42AFF">
      <w:rPr>
        <w:rFonts w:ascii="Arial" w:hAnsi="Arial" w:cs="Arial"/>
        <w:color w:val="808080" w:themeColor="background1" w:themeShade="80"/>
        <w:sz w:val="16"/>
        <w:szCs w:val="16"/>
      </w:rPr>
      <w:t xml:space="preserve">© Regent Beleuchtungskörper AG -  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instrText xml:space="preserve"> TIME \@ "dd.MM.yyyy" </w:instrTex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BC68D2">
      <w:rPr>
        <w:rFonts w:ascii="Arial" w:hAnsi="Arial" w:cs="Arial"/>
        <w:noProof/>
        <w:color w:val="808080" w:themeColor="background1" w:themeShade="80"/>
        <w:sz w:val="16"/>
        <w:szCs w:val="16"/>
      </w:rPr>
      <w:t>15.03.2018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end"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ab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ab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ab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ab/>
      <w:t xml:space="preserve"> 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instrText xml:space="preserve"> PAGE   \* MERGEFORMAT </w:instrTex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795C1A">
      <w:rPr>
        <w:rFonts w:ascii="Arial" w:hAnsi="Arial" w:cs="Arial"/>
        <w:noProof/>
        <w:color w:val="808080" w:themeColor="background1" w:themeShade="80"/>
        <w:sz w:val="16"/>
        <w:szCs w:val="16"/>
      </w:rPr>
      <w:t>2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end"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>/</w:t>
    </w:r>
    <w:r w:rsidR="006D3BD5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="006D3BD5">
      <w:rPr>
        <w:rFonts w:ascii="Arial" w:hAnsi="Arial" w:cs="Arial"/>
        <w:color w:val="808080" w:themeColor="background1" w:themeShade="80"/>
        <w:sz w:val="16"/>
        <w:szCs w:val="16"/>
      </w:rPr>
      <w:instrText xml:space="preserve"> NUMPAGES   \* MERGEFORMAT </w:instrText>
    </w:r>
    <w:r w:rsidR="006D3BD5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795C1A">
      <w:rPr>
        <w:rFonts w:ascii="Arial" w:hAnsi="Arial" w:cs="Arial"/>
        <w:noProof/>
        <w:color w:val="808080" w:themeColor="background1" w:themeShade="80"/>
        <w:sz w:val="16"/>
        <w:szCs w:val="16"/>
      </w:rPr>
      <w:t>2</w:t>
    </w:r>
    <w:r w:rsidR="006D3BD5">
      <w:rPr>
        <w:rFonts w:ascii="Arial" w:hAnsi="Arial" w:cs="Arial"/>
        <w:color w:val="808080" w:themeColor="background1" w:themeShade="80"/>
        <w:sz w:val="16"/>
        <w:szCs w:val="16"/>
      </w:rPr>
      <w:fldChar w:fldCharType="end"/>
    </w:r>
  </w:p>
  <w:p w14:paraId="0EC5DFC4" w14:textId="77777777" w:rsidR="00D9337C" w:rsidRPr="00F36BD5" w:rsidRDefault="00D9337C" w:rsidP="00F36BD5">
    <w:pPr>
      <w:pStyle w:val="Fuzeile"/>
      <w:jc w:val="right"/>
      <w:rPr>
        <w:rFonts w:ascii="Arial" w:hAnsi="Arial" w:cs="Arial"/>
        <w:sz w:val="16"/>
        <w:szCs w:val="16"/>
      </w:rPr>
    </w:pPr>
  </w:p>
  <w:p w14:paraId="58260FA5" w14:textId="77777777" w:rsidR="00E41BD4" w:rsidRDefault="00E41BD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83CAD3" w14:textId="77777777" w:rsidR="006346C3" w:rsidRDefault="006346C3" w:rsidP="00F36BD5">
      <w:r>
        <w:separator/>
      </w:r>
    </w:p>
  </w:footnote>
  <w:footnote w:type="continuationSeparator" w:id="0">
    <w:p w14:paraId="5F701A61" w14:textId="77777777" w:rsidR="006346C3" w:rsidRDefault="006346C3" w:rsidP="00F36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66EFE" w14:textId="77777777" w:rsidR="00D9337C" w:rsidRDefault="00D9337C" w:rsidP="00F36BD5">
    <w:pPr>
      <w:pStyle w:val="Kopfzeile"/>
      <w:jc w:val="right"/>
    </w:pPr>
    <w:r>
      <w:rPr>
        <w:noProof/>
        <w:lang w:val="en-GB" w:eastAsia="en-GB"/>
      </w:rPr>
      <w:drawing>
        <wp:inline distT="0" distB="0" distL="0" distR="0" wp14:anchorId="0CC4EFBE" wp14:editId="7A2E159A">
          <wp:extent cx="1800000" cy="376169"/>
          <wp:effectExtent l="19050" t="0" r="0" b="0"/>
          <wp:docPr id="2" name="Grafik 0" descr="Regent_Lighting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gent_Lighting_po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00000" cy="376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62CB09C" w14:textId="77777777" w:rsidR="00D9337C" w:rsidRDefault="00D9337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32B49A5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B36AF"/>
    <w:multiLevelType w:val="hybridMultilevel"/>
    <w:tmpl w:val="F566F4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9F5AAF"/>
    <w:multiLevelType w:val="hybridMultilevel"/>
    <w:tmpl w:val="794E1A90"/>
    <w:lvl w:ilvl="0" w:tplc="DC44D0F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D350E3"/>
    <w:multiLevelType w:val="hybridMultilevel"/>
    <w:tmpl w:val="9E2C9D76"/>
    <w:lvl w:ilvl="0" w:tplc="DC44D0F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160639"/>
    <w:multiLevelType w:val="hybridMultilevel"/>
    <w:tmpl w:val="F23686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B651AF"/>
    <w:multiLevelType w:val="hybridMultilevel"/>
    <w:tmpl w:val="0060B204"/>
    <w:lvl w:ilvl="0" w:tplc="DC44D0F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B23BCA"/>
    <w:multiLevelType w:val="hybridMultilevel"/>
    <w:tmpl w:val="0F462D7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52749B"/>
    <w:multiLevelType w:val="hybridMultilevel"/>
    <w:tmpl w:val="E88CF07E"/>
    <w:lvl w:ilvl="0" w:tplc="B046F004">
      <w:start w:val="1"/>
      <w:numFmt w:val="bullet"/>
      <w:pStyle w:val="00bulletpoint"/>
      <w:lvlText w:val=""/>
      <w:lvlJc w:val="left"/>
      <w:pPr>
        <w:ind w:left="1068" w:hanging="708"/>
      </w:pPr>
      <w:rPr>
        <w:rFonts w:ascii="Symbol" w:hAnsi="Symbol" w:hint="default"/>
      </w:rPr>
    </w:lvl>
    <w:lvl w:ilvl="1" w:tplc="08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945735"/>
    <w:multiLevelType w:val="hybridMultilevel"/>
    <w:tmpl w:val="92369B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AE5782"/>
    <w:multiLevelType w:val="hybridMultilevel"/>
    <w:tmpl w:val="C41637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25284F"/>
    <w:multiLevelType w:val="hybridMultilevel"/>
    <w:tmpl w:val="BCF21354"/>
    <w:lvl w:ilvl="0" w:tplc="DC44D0F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2106CA"/>
    <w:multiLevelType w:val="hybridMultilevel"/>
    <w:tmpl w:val="69A0862E"/>
    <w:lvl w:ilvl="0" w:tplc="DC44D0F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8C31A4"/>
    <w:multiLevelType w:val="hybridMultilevel"/>
    <w:tmpl w:val="1720A8D8"/>
    <w:lvl w:ilvl="0" w:tplc="DC44D0F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927E10"/>
    <w:multiLevelType w:val="hybridMultilevel"/>
    <w:tmpl w:val="0B54DC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6"/>
  </w:num>
  <w:num w:numId="5">
    <w:abstractNumId w:val="4"/>
  </w:num>
  <w:num w:numId="6">
    <w:abstractNumId w:val="9"/>
  </w:num>
  <w:num w:numId="7">
    <w:abstractNumId w:val="8"/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3"/>
  </w:num>
  <w:num w:numId="20">
    <w:abstractNumId w:val="5"/>
  </w:num>
  <w:num w:numId="21">
    <w:abstractNumId w:val="11"/>
  </w:num>
  <w:num w:numId="22">
    <w:abstractNumId w:val="2"/>
  </w:num>
  <w:num w:numId="23">
    <w:abstractNumId w:val="10"/>
  </w:num>
  <w:num w:numId="2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4D5"/>
    <w:rsid w:val="000006FE"/>
    <w:rsid w:val="000038EA"/>
    <w:rsid w:val="000049A1"/>
    <w:rsid w:val="000114A3"/>
    <w:rsid w:val="0004000E"/>
    <w:rsid w:val="00052AC5"/>
    <w:rsid w:val="0009632A"/>
    <w:rsid w:val="000B041C"/>
    <w:rsid w:val="000E241F"/>
    <w:rsid w:val="000E4FD5"/>
    <w:rsid w:val="000F6C93"/>
    <w:rsid w:val="001100C8"/>
    <w:rsid w:val="00111296"/>
    <w:rsid w:val="001375B4"/>
    <w:rsid w:val="00177DFD"/>
    <w:rsid w:val="001E74A9"/>
    <w:rsid w:val="001F3475"/>
    <w:rsid w:val="001F67FC"/>
    <w:rsid w:val="00203CE6"/>
    <w:rsid w:val="00251FCA"/>
    <w:rsid w:val="00256B2B"/>
    <w:rsid w:val="002807BA"/>
    <w:rsid w:val="00296DCA"/>
    <w:rsid w:val="003164F2"/>
    <w:rsid w:val="0031743D"/>
    <w:rsid w:val="00317FC7"/>
    <w:rsid w:val="0032003C"/>
    <w:rsid w:val="00324BCD"/>
    <w:rsid w:val="00335767"/>
    <w:rsid w:val="00357C02"/>
    <w:rsid w:val="00361D7D"/>
    <w:rsid w:val="00366F76"/>
    <w:rsid w:val="003721C3"/>
    <w:rsid w:val="00372228"/>
    <w:rsid w:val="00380C2F"/>
    <w:rsid w:val="00396B56"/>
    <w:rsid w:val="003B3A55"/>
    <w:rsid w:val="003C1298"/>
    <w:rsid w:val="003C4593"/>
    <w:rsid w:val="003D7E04"/>
    <w:rsid w:val="003E3AA7"/>
    <w:rsid w:val="003E41AB"/>
    <w:rsid w:val="00486527"/>
    <w:rsid w:val="00492708"/>
    <w:rsid w:val="004B5F36"/>
    <w:rsid w:val="004C747E"/>
    <w:rsid w:val="00500DB0"/>
    <w:rsid w:val="00531A9C"/>
    <w:rsid w:val="00533B3F"/>
    <w:rsid w:val="00562059"/>
    <w:rsid w:val="005A3CA4"/>
    <w:rsid w:val="005B64D5"/>
    <w:rsid w:val="005D70A0"/>
    <w:rsid w:val="005E4BBF"/>
    <w:rsid w:val="006346C3"/>
    <w:rsid w:val="00645C06"/>
    <w:rsid w:val="006964CD"/>
    <w:rsid w:val="006B2A57"/>
    <w:rsid w:val="006B6DB3"/>
    <w:rsid w:val="006B7F30"/>
    <w:rsid w:val="006D3BD5"/>
    <w:rsid w:val="00706AFA"/>
    <w:rsid w:val="0074715E"/>
    <w:rsid w:val="00754556"/>
    <w:rsid w:val="00765614"/>
    <w:rsid w:val="00772A7E"/>
    <w:rsid w:val="007919B3"/>
    <w:rsid w:val="00795C1A"/>
    <w:rsid w:val="007C3A68"/>
    <w:rsid w:val="007E7E8A"/>
    <w:rsid w:val="007F3092"/>
    <w:rsid w:val="0081005E"/>
    <w:rsid w:val="0081525D"/>
    <w:rsid w:val="00843D40"/>
    <w:rsid w:val="00846252"/>
    <w:rsid w:val="008534E2"/>
    <w:rsid w:val="00875F78"/>
    <w:rsid w:val="00876631"/>
    <w:rsid w:val="00876C97"/>
    <w:rsid w:val="008B118C"/>
    <w:rsid w:val="008B1940"/>
    <w:rsid w:val="008E05DD"/>
    <w:rsid w:val="008F2D68"/>
    <w:rsid w:val="00914D81"/>
    <w:rsid w:val="009229D5"/>
    <w:rsid w:val="00995D28"/>
    <w:rsid w:val="009B1DC5"/>
    <w:rsid w:val="009B6151"/>
    <w:rsid w:val="009C2AB8"/>
    <w:rsid w:val="009E537F"/>
    <w:rsid w:val="009F151B"/>
    <w:rsid w:val="009F47BA"/>
    <w:rsid w:val="00A16F5D"/>
    <w:rsid w:val="00A2524A"/>
    <w:rsid w:val="00A373A9"/>
    <w:rsid w:val="00A4154A"/>
    <w:rsid w:val="00A53392"/>
    <w:rsid w:val="00AA1A4B"/>
    <w:rsid w:val="00AA5BDB"/>
    <w:rsid w:val="00AC323A"/>
    <w:rsid w:val="00AD1A83"/>
    <w:rsid w:val="00AE043E"/>
    <w:rsid w:val="00AE32B4"/>
    <w:rsid w:val="00B018DF"/>
    <w:rsid w:val="00B102BB"/>
    <w:rsid w:val="00B131B9"/>
    <w:rsid w:val="00B419DA"/>
    <w:rsid w:val="00B5396D"/>
    <w:rsid w:val="00B542B4"/>
    <w:rsid w:val="00B5607E"/>
    <w:rsid w:val="00B87123"/>
    <w:rsid w:val="00BA4DC6"/>
    <w:rsid w:val="00BC68D2"/>
    <w:rsid w:val="00BE6FFF"/>
    <w:rsid w:val="00BF44AF"/>
    <w:rsid w:val="00C0115D"/>
    <w:rsid w:val="00C1367E"/>
    <w:rsid w:val="00C1368A"/>
    <w:rsid w:val="00C15F0F"/>
    <w:rsid w:val="00C16B16"/>
    <w:rsid w:val="00C72AD1"/>
    <w:rsid w:val="00C94580"/>
    <w:rsid w:val="00CE0B7C"/>
    <w:rsid w:val="00D14C19"/>
    <w:rsid w:val="00D20450"/>
    <w:rsid w:val="00D764A3"/>
    <w:rsid w:val="00D8309D"/>
    <w:rsid w:val="00D9337C"/>
    <w:rsid w:val="00D97D8C"/>
    <w:rsid w:val="00DA4E9C"/>
    <w:rsid w:val="00DB1F52"/>
    <w:rsid w:val="00DF1AA4"/>
    <w:rsid w:val="00E41BD4"/>
    <w:rsid w:val="00E455EB"/>
    <w:rsid w:val="00E4740A"/>
    <w:rsid w:val="00E55412"/>
    <w:rsid w:val="00EA0AF7"/>
    <w:rsid w:val="00EA3879"/>
    <w:rsid w:val="00EF27BF"/>
    <w:rsid w:val="00EF7E40"/>
    <w:rsid w:val="00F30E85"/>
    <w:rsid w:val="00F36BD5"/>
    <w:rsid w:val="00F40EE3"/>
    <w:rsid w:val="00F44CB3"/>
    <w:rsid w:val="00F44D3E"/>
    <w:rsid w:val="00F45317"/>
    <w:rsid w:val="00F77ACC"/>
    <w:rsid w:val="00F83383"/>
    <w:rsid w:val="00FA1682"/>
    <w:rsid w:val="00FA4F81"/>
    <w:rsid w:val="00FC1E9B"/>
    <w:rsid w:val="00FC5F3C"/>
    <w:rsid w:val="00FC6568"/>
    <w:rsid w:val="00FD405F"/>
    <w:rsid w:val="00FE1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094C2D2F"/>
  <w15:docId w15:val="{7A9BC392-AA04-43FB-88E1-38B990D97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76631"/>
    <w:rPr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36BD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36BD5"/>
    <w:rPr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rsid w:val="00F36BD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36BD5"/>
    <w:rPr>
      <w:lang w:val="de-DE"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36BD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36BD5"/>
    <w:rPr>
      <w:rFonts w:ascii="Tahoma" w:hAnsi="Tahoma" w:cs="Tahoma"/>
      <w:sz w:val="16"/>
      <w:szCs w:val="16"/>
      <w:lang w:val="de-DE" w:eastAsia="de-DE"/>
    </w:rPr>
  </w:style>
  <w:style w:type="paragraph" w:customStyle="1" w:styleId="Default">
    <w:name w:val="Default"/>
    <w:rsid w:val="00F36B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F36BD5"/>
    <w:pPr>
      <w:spacing w:line="241" w:lineRule="atLeast"/>
    </w:pPr>
    <w:rPr>
      <w:color w:val="auto"/>
    </w:rPr>
  </w:style>
  <w:style w:type="character" w:customStyle="1" w:styleId="A0">
    <w:name w:val="A0"/>
    <w:uiPriority w:val="99"/>
    <w:rsid w:val="00F36BD5"/>
    <w:rPr>
      <w:color w:val="221E1F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F36BD5"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rsid w:val="00F36B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2">
    <w:name w:val="A2"/>
    <w:uiPriority w:val="99"/>
    <w:rsid w:val="00995D28"/>
    <w:rPr>
      <w:rFonts w:cs="Secca Light"/>
      <w:color w:val="221E1F"/>
      <w:sz w:val="16"/>
      <w:szCs w:val="16"/>
    </w:rPr>
  </w:style>
  <w:style w:type="paragraph" w:styleId="Listenabsatz">
    <w:name w:val="List Paragraph"/>
    <w:basedOn w:val="Standard"/>
    <w:uiPriority w:val="34"/>
    <w:qFormat/>
    <w:rsid w:val="00372228"/>
    <w:pPr>
      <w:ind w:left="720"/>
      <w:contextualSpacing/>
    </w:pPr>
  </w:style>
  <w:style w:type="paragraph" w:customStyle="1" w:styleId="00Titel18arial">
    <w:name w:val="0.0 Titel 18 arial"/>
    <w:basedOn w:val="Standard"/>
    <w:qFormat/>
    <w:rsid w:val="000114A3"/>
    <w:pPr>
      <w:spacing w:line="280" w:lineRule="atLeast"/>
    </w:pPr>
    <w:rPr>
      <w:rFonts w:ascii="Arial" w:hAnsi="Arial" w:cs="Arial"/>
      <w:b/>
      <w:sz w:val="36"/>
      <w:szCs w:val="36"/>
    </w:rPr>
  </w:style>
  <w:style w:type="paragraph" w:customStyle="1" w:styleId="00Titel0218Arial">
    <w:name w:val="0.0 Titel 02 _ 18 Arial"/>
    <w:basedOn w:val="Standard"/>
    <w:qFormat/>
    <w:rsid w:val="000114A3"/>
    <w:pPr>
      <w:spacing w:line="280" w:lineRule="atLeast"/>
    </w:pPr>
    <w:rPr>
      <w:rFonts w:ascii="Arial" w:hAnsi="Arial" w:cs="Arial"/>
      <w:sz w:val="36"/>
      <w:szCs w:val="36"/>
      <w:lang w:val="de-CH"/>
    </w:rPr>
  </w:style>
  <w:style w:type="paragraph" w:customStyle="1" w:styleId="00Text9arial">
    <w:name w:val="0.0 Text_9 arial"/>
    <w:basedOn w:val="Pa0"/>
    <w:qFormat/>
    <w:rsid w:val="000114A3"/>
    <w:pPr>
      <w:spacing w:line="280" w:lineRule="atLeast"/>
      <w:jc w:val="both"/>
    </w:pPr>
  </w:style>
  <w:style w:type="paragraph" w:customStyle="1" w:styleId="00Titel039arial">
    <w:name w:val="0.0 Titel 03_9 arial"/>
    <w:basedOn w:val="Standard"/>
    <w:qFormat/>
    <w:rsid w:val="000114A3"/>
    <w:pPr>
      <w:spacing w:line="280" w:lineRule="atLeast"/>
    </w:pPr>
    <w:rPr>
      <w:rFonts w:ascii="Arial" w:hAnsi="Arial" w:cs="Arial"/>
      <w:b/>
      <w:sz w:val="18"/>
      <w:szCs w:val="18"/>
    </w:rPr>
  </w:style>
  <w:style w:type="paragraph" w:customStyle="1" w:styleId="00bulletpoint">
    <w:name w:val="0.0 bulletpoint"/>
    <w:basedOn w:val="Listenabsatz"/>
    <w:qFormat/>
    <w:rsid w:val="000114A3"/>
    <w:pPr>
      <w:numPr>
        <w:numId w:val="1"/>
      </w:numPr>
      <w:spacing w:line="280" w:lineRule="atLeast"/>
    </w:pPr>
    <w:rPr>
      <w:rFonts w:ascii="Arial" w:hAnsi="Arial" w:cs="Arial"/>
      <w:color w:val="221E1F"/>
      <w:sz w:val="18"/>
      <w:szCs w:val="18"/>
      <w:lang w:val="de-CH"/>
    </w:rPr>
  </w:style>
  <w:style w:type="character" w:styleId="BesuchterLink">
    <w:name w:val="FollowedHyperlink"/>
    <w:basedOn w:val="Absatz-Standardschriftart"/>
    <w:uiPriority w:val="99"/>
    <w:semiHidden/>
    <w:unhideWhenUsed/>
    <w:rsid w:val="001100C8"/>
    <w:rPr>
      <w:color w:val="800080" w:themeColor="followedHyperlink"/>
      <w:u w:val="single"/>
    </w:rPr>
  </w:style>
  <w:style w:type="paragraph" w:customStyle="1" w:styleId="Features">
    <w:name w:val="Features"/>
    <w:basedOn w:val="00bulletpoint"/>
    <w:qFormat/>
    <w:rsid w:val="00B018DF"/>
    <w:pPr>
      <w:numPr>
        <w:numId w:val="0"/>
      </w:numPr>
      <w:ind w:left="284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9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gent.ch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tif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tif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marketing-kommunikation@regent.ch?subject=Presse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A4312-9BF5-504C-AC17-E5CED5731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403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Regent AG</Company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myk</dc:creator>
  <cp:lastModifiedBy>Microsoft Office-Benutzer</cp:lastModifiedBy>
  <cp:revision>21</cp:revision>
  <cp:lastPrinted>2017-09-08T16:12:00Z</cp:lastPrinted>
  <dcterms:created xsi:type="dcterms:W3CDTF">2017-09-08T08:51:00Z</dcterms:created>
  <dcterms:modified xsi:type="dcterms:W3CDTF">2018-03-15T10:10:00Z</dcterms:modified>
</cp:coreProperties>
</file>