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1C527D" w:rsidRDefault="00F36BD5" w:rsidP="001C527D">
      <w:pPr>
        <w:rPr>
          <w:rFonts w:ascii="Arial" w:hAnsi="Arial" w:cs="Arial"/>
          <w:lang w:val="de-CH"/>
        </w:rPr>
      </w:pPr>
    </w:p>
    <w:p w14:paraId="4582AD24" w14:textId="62A24D02" w:rsidR="00F36BD5" w:rsidRPr="008B3C20" w:rsidRDefault="00510CED" w:rsidP="00A05231">
      <w:pPr>
        <w:pStyle w:val="00Titel18arial"/>
        <w:spacing w:line="480" w:lineRule="auto"/>
        <w:rPr>
          <w:sz w:val="18"/>
          <w:szCs w:val="18"/>
          <w:lang w:val="en-GB"/>
        </w:rPr>
      </w:pPr>
      <w:r w:rsidRPr="008B3C20">
        <w:rPr>
          <w:sz w:val="18"/>
          <w:szCs w:val="18"/>
          <w:lang w:val="en-GB"/>
        </w:rPr>
        <w:t>PRESS RELEASE</w:t>
      </w:r>
    </w:p>
    <w:p w14:paraId="461DE6A1" w14:textId="758F3F53" w:rsidR="003E41AB" w:rsidRPr="008B3C20" w:rsidRDefault="00247C7E" w:rsidP="00A05231">
      <w:pPr>
        <w:pStyle w:val="Default"/>
        <w:spacing w:line="276" w:lineRule="auto"/>
        <w:rPr>
          <w:sz w:val="36"/>
          <w:szCs w:val="36"/>
          <w:lang w:val="en-GB"/>
        </w:rPr>
      </w:pPr>
      <w:r w:rsidRPr="008B3C20">
        <w:rPr>
          <w:b/>
          <w:sz w:val="36"/>
          <w:szCs w:val="36"/>
          <w:lang w:val="en-GB"/>
        </w:rPr>
        <w:t>TRAQ BUTTERFLY</w:t>
      </w:r>
      <w:r>
        <w:rPr>
          <w:b/>
          <w:sz w:val="36"/>
          <w:szCs w:val="36"/>
          <w:lang w:val="en-GB"/>
        </w:rPr>
        <w:t xml:space="preserve"> – A</w:t>
      </w:r>
      <w:r w:rsidRPr="008B3C20">
        <w:rPr>
          <w:b/>
          <w:sz w:val="36"/>
          <w:szCs w:val="36"/>
          <w:lang w:val="en-GB"/>
        </w:rPr>
        <w:t>TTRACTS ATTENTION TO GOODS ON DISPLAY</w:t>
      </w:r>
    </w:p>
    <w:p w14:paraId="04258D94" w14:textId="77777777" w:rsidR="00EF7E40" w:rsidRPr="008B3C20" w:rsidRDefault="00EF7E40" w:rsidP="00A05231">
      <w:pPr>
        <w:pStyle w:val="Default"/>
        <w:spacing w:line="276" w:lineRule="auto"/>
        <w:rPr>
          <w:sz w:val="18"/>
          <w:szCs w:val="18"/>
          <w:lang w:val="en-GB"/>
        </w:rPr>
      </w:pPr>
    </w:p>
    <w:p w14:paraId="0D57172E" w14:textId="77777777" w:rsidR="00510CED" w:rsidRPr="008B3C20" w:rsidRDefault="00510CED" w:rsidP="00510CED">
      <w:pPr>
        <w:spacing w:line="360" w:lineRule="auto"/>
        <w:jc w:val="both"/>
        <w:rPr>
          <w:rFonts w:ascii="Arial" w:hAnsi="Arial" w:cs="Arial"/>
          <w:color w:val="000000"/>
          <w:sz w:val="18"/>
          <w:szCs w:val="18"/>
          <w:lang w:val="en-GB" w:eastAsia="de-CH"/>
        </w:rPr>
      </w:pPr>
      <w:r w:rsidRPr="008B3C20">
        <w:rPr>
          <w:rFonts w:ascii="Arial" w:hAnsi="Arial" w:cs="Arial"/>
          <w:color w:val="000000"/>
          <w:sz w:val="18"/>
          <w:szCs w:val="18"/>
          <w:lang w:val="en-GB" w:eastAsia="de-CH"/>
        </w:rPr>
        <w:t xml:space="preserve">The right lighting is key to attracting attention to goods on display in shops and stores. The Traq Butterfly batten luminaire was designed to provide the perfect illumination of shelving systems in supermarkets. It is equipped with the highly efficient lens optics applied in the Traq LED batten: LED Optimising Optics. Traq Butterfly can be directly mounted, as required, on Mounting rails of the Traq row mounting system or inserted into Global track and thus connected to the mains power supply. </w:t>
      </w:r>
    </w:p>
    <w:p w14:paraId="6120F7D5" w14:textId="77777777" w:rsidR="00510CED" w:rsidRPr="008B3C20" w:rsidRDefault="00510CED" w:rsidP="00510CED">
      <w:pPr>
        <w:spacing w:line="360" w:lineRule="auto"/>
        <w:jc w:val="both"/>
        <w:rPr>
          <w:rFonts w:ascii="Arial" w:hAnsi="Arial" w:cs="Arial"/>
          <w:color w:val="000000"/>
          <w:sz w:val="18"/>
          <w:szCs w:val="18"/>
          <w:lang w:val="en-GB" w:eastAsia="de-CH"/>
        </w:rPr>
      </w:pPr>
      <w:r w:rsidRPr="008B3C20">
        <w:rPr>
          <w:rFonts w:ascii="Arial" w:hAnsi="Arial" w:cs="Arial"/>
          <w:color w:val="000000"/>
          <w:sz w:val="18"/>
          <w:szCs w:val="18"/>
          <w:lang w:val="en-GB" w:eastAsia="de-CH"/>
        </w:rPr>
        <w:t xml:space="preserve">Traq Butterfly can be adjusted flexibly like a spotlight, accentuating the items on display to an optimum. The batten luminaire features two sets of asymmetric lens optics which can be adjusted independently of one another to ensure an even spread of light across the shelving systems. </w:t>
      </w:r>
    </w:p>
    <w:p w14:paraId="1E823B1B" w14:textId="48D08217" w:rsidR="008A4789" w:rsidRPr="008B3C20" w:rsidRDefault="00510CED" w:rsidP="00510CED">
      <w:pPr>
        <w:spacing w:line="360" w:lineRule="auto"/>
        <w:jc w:val="both"/>
        <w:rPr>
          <w:rFonts w:ascii="Arial" w:hAnsi="Arial" w:cs="Arial"/>
          <w:color w:val="000000"/>
          <w:sz w:val="18"/>
          <w:szCs w:val="18"/>
          <w:lang w:val="en-GB" w:eastAsia="de-CH"/>
        </w:rPr>
      </w:pPr>
      <w:r w:rsidRPr="008B3C20">
        <w:rPr>
          <w:rFonts w:ascii="Arial" w:hAnsi="Arial" w:cs="Arial"/>
          <w:color w:val="000000"/>
          <w:sz w:val="18"/>
          <w:szCs w:val="18"/>
          <w:lang w:val="en-GB" w:eastAsia="de-CH"/>
        </w:rPr>
        <w:t>It is therefore no longer a problem if the track system is installed off-centre in the aisle. This also enables the easy retrofitting of existing shelf lighting. Given that you only need to install just one luminaire per 2.5 metres of shelving, Traq Butterfly makes for an economical solution for any supermarket.</w:t>
      </w:r>
      <w:r w:rsidR="003E5918" w:rsidRPr="008B3C20">
        <w:rPr>
          <w:rFonts w:ascii="Arial" w:hAnsi="Arial" w:cs="Arial"/>
          <w:color w:val="000000"/>
          <w:sz w:val="18"/>
          <w:szCs w:val="18"/>
          <w:lang w:val="en-GB" w:eastAsia="de-CH"/>
        </w:rPr>
        <w:t xml:space="preserve"> </w:t>
      </w:r>
    </w:p>
    <w:p w14:paraId="12FB70F6" w14:textId="77777777" w:rsidR="007161AF" w:rsidRPr="008B3C20" w:rsidRDefault="007161AF" w:rsidP="008A4789">
      <w:pPr>
        <w:pStyle w:val="Default"/>
        <w:spacing w:line="280" w:lineRule="atLeast"/>
        <w:ind w:left="284" w:hanging="284"/>
        <w:rPr>
          <w:b/>
          <w:color w:val="221E1F"/>
          <w:sz w:val="18"/>
          <w:szCs w:val="18"/>
          <w:lang w:val="en-GB"/>
        </w:rPr>
      </w:pPr>
    </w:p>
    <w:p w14:paraId="0B705708" w14:textId="77777777" w:rsidR="008A4789" w:rsidRPr="001C527D" w:rsidRDefault="008A4789" w:rsidP="007161AF">
      <w:pPr>
        <w:pStyle w:val="Default"/>
        <w:spacing w:line="360" w:lineRule="auto"/>
        <w:ind w:left="284" w:hanging="284"/>
        <w:rPr>
          <w:b/>
          <w:color w:val="221E1F"/>
          <w:sz w:val="18"/>
          <w:szCs w:val="18"/>
        </w:rPr>
      </w:pPr>
      <w:r w:rsidRPr="001C527D">
        <w:rPr>
          <w:b/>
          <w:color w:val="221E1F"/>
          <w:sz w:val="18"/>
          <w:szCs w:val="18"/>
        </w:rPr>
        <w:t>FEATURES </w:t>
      </w:r>
    </w:p>
    <w:p w14:paraId="1E2598EF" w14:textId="77777777" w:rsidR="00510CED" w:rsidRPr="00510CED" w:rsidRDefault="00510CED" w:rsidP="00510CED">
      <w:pPr>
        <w:pStyle w:val="Default"/>
        <w:numPr>
          <w:ilvl w:val="0"/>
          <w:numId w:val="23"/>
        </w:numPr>
        <w:spacing w:line="280" w:lineRule="atLeast"/>
        <w:rPr>
          <w:color w:val="221E1F"/>
          <w:sz w:val="18"/>
          <w:szCs w:val="18"/>
          <w:lang w:val="en-US"/>
        </w:rPr>
      </w:pPr>
      <w:r w:rsidRPr="00510CED">
        <w:rPr>
          <w:color w:val="221E1F"/>
          <w:sz w:val="18"/>
          <w:szCs w:val="18"/>
          <w:lang w:val="en-US"/>
        </w:rPr>
        <w:t>Double asymmetric light distribution für a uniform spread of light</w:t>
      </w:r>
    </w:p>
    <w:p w14:paraId="2368C97D" w14:textId="77777777" w:rsidR="00510CED" w:rsidRPr="00510CED" w:rsidRDefault="00510CED" w:rsidP="00510CED">
      <w:pPr>
        <w:pStyle w:val="Default"/>
        <w:numPr>
          <w:ilvl w:val="0"/>
          <w:numId w:val="23"/>
        </w:numPr>
        <w:spacing w:line="280" w:lineRule="atLeast"/>
        <w:rPr>
          <w:color w:val="221E1F"/>
          <w:sz w:val="18"/>
          <w:szCs w:val="18"/>
          <w:lang w:val="en-US"/>
        </w:rPr>
      </w:pPr>
      <w:r w:rsidRPr="00510CED">
        <w:rPr>
          <w:color w:val="221E1F"/>
          <w:sz w:val="18"/>
          <w:szCs w:val="18"/>
          <w:lang w:val="en-US"/>
        </w:rPr>
        <w:t>Can be adjusted to an optimum to align with shelves of different widths and heights, aisles of different widths, and for different mounting heights, also in the case of track that is installed off-centre</w:t>
      </w:r>
    </w:p>
    <w:p w14:paraId="060690E3" w14:textId="77777777" w:rsidR="00510CED" w:rsidRPr="00510CED" w:rsidRDefault="00510CED" w:rsidP="00510CED">
      <w:pPr>
        <w:pStyle w:val="Default"/>
        <w:numPr>
          <w:ilvl w:val="0"/>
          <w:numId w:val="23"/>
        </w:numPr>
        <w:spacing w:line="280" w:lineRule="atLeast"/>
        <w:rPr>
          <w:color w:val="221E1F"/>
          <w:sz w:val="18"/>
          <w:szCs w:val="18"/>
          <w:lang w:val="en-US"/>
        </w:rPr>
      </w:pPr>
      <w:r w:rsidRPr="00510CED">
        <w:rPr>
          <w:color w:val="221E1F"/>
          <w:sz w:val="18"/>
          <w:szCs w:val="18"/>
          <w:lang w:val="en-US"/>
        </w:rPr>
        <w:t>Each of the LED modules can be tilted through 45°</w:t>
      </w:r>
    </w:p>
    <w:p w14:paraId="44F10B16" w14:textId="77777777" w:rsidR="00510CED" w:rsidRPr="00510CED" w:rsidRDefault="00510CED" w:rsidP="00510CED">
      <w:pPr>
        <w:pStyle w:val="Default"/>
        <w:numPr>
          <w:ilvl w:val="0"/>
          <w:numId w:val="23"/>
        </w:numPr>
        <w:spacing w:line="280" w:lineRule="atLeast"/>
        <w:rPr>
          <w:color w:val="221E1F"/>
          <w:sz w:val="18"/>
          <w:szCs w:val="18"/>
          <w:lang w:val="en-US"/>
        </w:rPr>
      </w:pPr>
      <w:r w:rsidRPr="00510CED">
        <w:rPr>
          <w:color w:val="221E1F"/>
          <w:sz w:val="18"/>
          <w:szCs w:val="18"/>
          <w:lang w:val="en-US"/>
        </w:rPr>
        <w:t>When mounted on Global track, Butterfly can be rotated 350° around its own axis</w:t>
      </w:r>
    </w:p>
    <w:p w14:paraId="6E4334CA" w14:textId="77777777" w:rsidR="00510CED" w:rsidRPr="00510CED" w:rsidRDefault="00510CED" w:rsidP="00510CED">
      <w:pPr>
        <w:pStyle w:val="Default"/>
        <w:numPr>
          <w:ilvl w:val="0"/>
          <w:numId w:val="23"/>
        </w:numPr>
        <w:spacing w:line="280" w:lineRule="atLeast"/>
        <w:rPr>
          <w:color w:val="221E1F"/>
          <w:sz w:val="18"/>
          <w:szCs w:val="18"/>
          <w:lang w:val="en-US"/>
        </w:rPr>
      </w:pPr>
      <w:r w:rsidRPr="00510CED">
        <w:rPr>
          <w:color w:val="221E1F"/>
          <w:sz w:val="18"/>
          <w:szCs w:val="18"/>
          <w:lang w:val="en-US"/>
        </w:rPr>
        <w:t>For direct mounting on Traq mounting rails or on Global track</w:t>
      </w:r>
    </w:p>
    <w:p w14:paraId="234D1582" w14:textId="77777777" w:rsidR="00510CED" w:rsidRPr="00510CED" w:rsidRDefault="00510CED" w:rsidP="00510CED">
      <w:pPr>
        <w:pStyle w:val="Default"/>
        <w:numPr>
          <w:ilvl w:val="0"/>
          <w:numId w:val="23"/>
        </w:numPr>
        <w:spacing w:line="280" w:lineRule="atLeast"/>
        <w:rPr>
          <w:color w:val="221E1F"/>
          <w:sz w:val="18"/>
          <w:szCs w:val="18"/>
          <w:lang w:val="en-US"/>
        </w:rPr>
      </w:pPr>
      <w:r w:rsidRPr="00510CED">
        <w:rPr>
          <w:color w:val="221E1F"/>
          <w:sz w:val="18"/>
          <w:szCs w:val="18"/>
          <w:lang w:val="en-US"/>
        </w:rPr>
        <w:t>Colours: white, silver, black (for track mounting on Global Trac Pro and Global Trac Pulse track only)</w:t>
      </w:r>
    </w:p>
    <w:p w14:paraId="5F3ED3E6" w14:textId="77777777" w:rsidR="00510CED" w:rsidRPr="00510CED" w:rsidRDefault="00510CED" w:rsidP="00510CED">
      <w:pPr>
        <w:pStyle w:val="Default"/>
        <w:numPr>
          <w:ilvl w:val="0"/>
          <w:numId w:val="23"/>
        </w:numPr>
        <w:spacing w:line="280" w:lineRule="atLeast"/>
        <w:rPr>
          <w:color w:val="221E1F"/>
          <w:sz w:val="18"/>
          <w:szCs w:val="18"/>
          <w:lang w:val="en-US"/>
        </w:rPr>
      </w:pPr>
      <w:r w:rsidRPr="00510CED">
        <w:rPr>
          <w:color w:val="221E1F"/>
          <w:sz w:val="18"/>
          <w:szCs w:val="18"/>
          <w:lang w:val="en-US"/>
        </w:rPr>
        <w:t>Colour temperatures: 3000 K, 4000 K</w:t>
      </w:r>
    </w:p>
    <w:p w14:paraId="0853F6D3" w14:textId="77777777" w:rsidR="00510CED" w:rsidRPr="00510CED" w:rsidRDefault="00510CED" w:rsidP="00510CED">
      <w:pPr>
        <w:pStyle w:val="Default"/>
        <w:numPr>
          <w:ilvl w:val="0"/>
          <w:numId w:val="23"/>
        </w:numPr>
        <w:spacing w:line="280" w:lineRule="atLeast"/>
        <w:rPr>
          <w:color w:val="221E1F"/>
          <w:sz w:val="18"/>
          <w:szCs w:val="18"/>
          <w:lang w:val="en-US"/>
        </w:rPr>
      </w:pPr>
      <w:r w:rsidRPr="00510CED">
        <w:rPr>
          <w:color w:val="221E1F"/>
          <w:sz w:val="18"/>
          <w:szCs w:val="18"/>
          <w:lang w:val="en-US"/>
        </w:rPr>
        <w:t>Luminous flux of luminaire: up to 6700 lm</w:t>
      </w:r>
    </w:p>
    <w:p w14:paraId="01070DBF" w14:textId="27169DE4" w:rsidR="008A4789" w:rsidRPr="00CC59C3" w:rsidRDefault="00510CED" w:rsidP="00A12D2F">
      <w:pPr>
        <w:pStyle w:val="Default"/>
        <w:numPr>
          <w:ilvl w:val="0"/>
          <w:numId w:val="23"/>
        </w:numPr>
        <w:spacing w:line="280" w:lineRule="atLeast"/>
        <w:rPr>
          <w:color w:val="221E1F"/>
          <w:sz w:val="18"/>
          <w:szCs w:val="18"/>
          <w:lang w:val="en-US"/>
        </w:rPr>
      </w:pPr>
      <w:r w:rsidRPr="00510CED">
        <w:rPr>
          <w:color w:val="221E1F"/>
          <w:sz w:val="18"/>
          <w:szCs w:val="18"/>
          <w:lang w:val="en-US"/>
        </w:rPr>
        <w:t>Additional anti-glare louvres are available for special applications</w:t>
      </w:r>
    </w:p>
    <w:p w14:paraId="0593FD4A" w14:textId="77777777" w:rsidR="00510CED" w:rsidRDefault="00510CED" w:rsidP="00A12D2F">
      <w:pPr>
        <w:pStyle w:val="Default"/>
        <w:spacing w:line="280" w:lineRule="atLeast"/>
        <w:rPr>
          <w:sz w:val="18"/>
          <w:szCs w:val="18"/>
          <w:lang w:val="en-GB"/>
        </w:rPr>
      </w:pPr>
    </w:p>
    <w:p w14:paraId="7D9F0AB4" w14:textId="77777777" w:rsidR="00A05231" w:rsidRPr="008B3C20" w:rsidRDefault="00A05231" w:rsidP="00A12D2F">
      <w:pPr>
        <w:pStyle w:val="Default"/>
        <w:spacing w:line="280" w:lineRule="atLeast"/>
        <w:rPr>
          <w:sz w:val="18"/>
          <w:szCs w:val="18"/>
          <w:lang w:val="en-GB"/>
        </w:rPr>
      </w:pPr>
    </w:p>
    <w:p w14:paraId="2BDD7F9B" w14:textId="77777777" w:rsidR="00363499" w:rsidRPr="0085536E" w:rsidRDefault="00363499" w:rsidP="00363499">
      <w:pPr>
        <w:pStyle w:val="Default"/>
        <w:spacing w:line="280" w:lineRule="atLeast"/>
        <w:rPr>
          <w:b/>
          <w:color w:val="auto"/>
          <w:sz w:val="18"/>
          <w:szCs w:val="18"/>
          <w:lang w:val="en-GB" w:eastAsia="de-DE"/>
        </w:rPr>
      </w:pPr>
      <w:r w:rsidRPr="0085536E">
        <w:rPr>
          <w:b/>
          <w:color w:val="auto"/>
          <w:sz w:val="18"/>
          <w:szCs w:val="18"/>
          <w:lang w:val="en-GB" w:eastAsia="de-DE"/>
        </w:rPr>
        <w:t xml:space="preserve">ABOUT REGENT </w:t>
      </w:r>
    </w:p>
    <w:p w14:paraId="6B752071" w14:textId="2D332861" w:rsidR="00363499" w:rsidRPr="00F10F76" w:rsidRDefault="00363499" w:rsidP="00363499">
      <w:pPr>
        <w:pStyle w:val="Default"/>
        <w:spacing w:line="280" w:lineRule="atLeast"/>
        <w:rPr>
          <w:rStyle w:val="A0"/>
          <w:lang w:val="en-GB"/>
        </w:rPr>
      </w:pPr>
      <w:r w:rsidRPr="00E0465F">
        <w:rPr>
          <w:rStyle w:val="A0"/>
          <w:lang w:val="en-US"/>
        </w:rPr>
        <w:t>Founded as a family company in 1908, Regent is today the market leader in Switzerland and one of the leading luminaire manufacturers in Europe</w:t>
      </w:r>
      <w:r w:rsidR="00F10F76">
        <w:rPr>
          <w:rStyle w:val="A0"/>
          <w:lang w:val="en-US"/>
        </w:rPr>
        <w:t>.</w:t>
      </w:r>
      <w:r w:rsidRPr="00E0465F">
        <w:rPr>
          <w:rStyle w:val="A0"/>
          <w:lang w:val="en-US"/>
        </w:rPr>
        <w:t xml:space="preserve"> Regent products are sold internationally through distribution partners in 35 countries around the world. Thanks to their extensive expertise and know-how in the field of light and lighting, Regent’s team of experts is able to offer advice and guidance to lighting designers, architects, electrical installers and end-users. </w:t>
      </w:r>
      <w:r w:rsidRPr="00F10F76">
        <w:rPr>
          <w:rStyle w:val="A0"/>
          <w:lang w:val="en-GB"/>
        </w:rPr>
        <w:t xml:space="preserve">It is our ethos to explore new technological opportunities </w:t>
      </w:r>
      <w:r w:rsidR="00F10F76">
        <w:rPr>
          <w:rStyle w:val="A0"/>
          <w:lang w:val="en-GB"/>
        </w:rPr>
        <w:t xml:space="preserve">in order </w:t>
      </w:r>
      <w:r w:rsidRPr="00F10F76">
        <w:rPr>
          <w:rStyle w:val="A0"/>
          <w:lang w:val="en-GB"/>
        </w:rPr>
        <w:t>to create intuitive lighting solutions t</w:t>
      </w:r>
      <w:r w:rsidR="00F10F76">
        <w:rPr>
          <w:rStyle w:val="A0"/>
          <w:lang w:val="en-GB"/>
        </w:rPr>
        <w:t>hat can</w:t>
      </w:r>
      <w:r w:rsidRPr="00F10F76">
        <w:rPr>
          <w:rStyle w:val="A0"/>
          <w:lang w:val="en-GB"/>
        </w:rPr>
        <w:t xml:space="preserve"> improve work </w:t>
      </w:r>
      <w:r w:rsidR="00F10F76">
        <w:rPr>
          <w:rStyle w:val="A0"/>
          <w:lang w:val="en-GB"/>
        </w:rPr>
        <w:t>spaces and management functions</w:t>
      </w:r>
      <w:bookmarkStart w:id="0" w:name="_GoBack"/>
      <w:bookmarkEnd w:id="0"/>
      <w:r w:rsidRPr="00F10F76">
        <w:rPr>
          <w:rStyle w:val="A0"/>
          <w:lang w:val="en-GB"/>
        </w:rPr>
        <w:t xml:space="preserve"> and enhance our quality of life.</w:t>
      </w:r>
    </w:p>
    <w:p w14:paraId="076A85AB" w14:textId="77777777" w:rsidR="00363499" w:rsidRPr="00F10F76" w:rsidRDefault="00363499" w:rsidP="00363499">
      <w:pPr>
        <w:pStyle w:val="Default"/>
        <w:spacing w:line="280" w:lineRule="atLeast"/>
        <w:rPr>
          <w:rStyle w:val="A0"/>
          <w:lang w:val="en-GB"/>
        </w:rPr>
      </w:pPr>
    </w:p>
    <w:p w14:paraId="578EF1C6" w14:textId="71CEBE9C" w:rsidR="00363499" w:rsidRPr="00F10F76" w:rsidRDefault="00363499" w:rsidP="00363499">
      <w:pPr>
        <w:pStyle w:val="Default"/>
        <w:spacing w:line="280" w:lineRule="atLeast"/>
        <w:rPr>
          <w:color w:val="221E1F"/>
          <w:sz w:val="18"/>
          <w:szCs w:val="18"/>
          <w:lang w:val="en-GB"/>
        </w:rPr>
      </w:pPr>
      <w:r w:rsidRPr="00F10F76">
        <w:rPr>
          <w:rStyle w:val="A0"/>
          <w:lang w:val="en-GB"/>
        </w:rPr>
        <w:t xml:space="preserve">For more information, please visit: </w:t>
      </w:r>
      <w:hyperlink r:id="rId8" w:history="1">
        <w:r w:rsidRPr="00F10F76">
          <w:rPr>
            <w:rStyle w:val="Hyperlink"/>
            <w:sz w:val="18"/>
            <w:szCs w:val="18"/>
            <w:lang w:val="en-GB"/>
          </w:rPr>
          <w:t>www.regent.ch</w:t>
        </w:r>
      </w:hyperlink>
      <w:r w:rsidRPr="00F10F76">
        <w:rPr>
          <w:rStyle w:val="A0"/>
          <w:lang w:val="en-GB"/>
        </w:rPr>
        <w:t xml:space="preserve"> </w:t>
      </w:r>
    </w:p>
    <w:p w14:paraId="21DE1FCF" w14:textId="77777777" w:rsidR="00363499" w:rsidRDefault="00363499" w:rsidP="00363499">
      <w:pPr>
        <w:pStyle w:val="Default"/>
        <w:spacing w:line="280" w:lineRule="atLeast"/>
        <w:rPr>
          <w:color w:val="auto"/>
          <w:sz w:val="18"/>
          <w:szCs w:val="18"/>
          <w:lang w:val="en-US" w:eastAsia="de-DE"/>
        </w:rPr>
      </w:pPr>
    </w:p>
    <w:p w14:paraId="778167EA" w14:textId="77777777" w:rsidR="00A05231" w:rsidRDefault="00A05231" w:rsidP="00363499">
      <w:pPr>
        <w:pStyle w:val="Default"/>
        <w:spacing w:line="280" w:lineRule="atLeast"/>
        <w:rPr>
          <w:rStyle w:val="A0"/>
          <w:b/>
          <w:lang w:val="en-US"/>
        </w:rPr>
      </w:pPr>
      <w:r>
        <w:rPr>
          <w:rStyle w:val="A0"/>
          <w:b/>
          <w:lang w:val="en-US"/>
        </w:rPr>
        <w:br w:type="page"/>
      </w:r>
    </w:p>
    <w:p w14:paraId="61770ABC" w14:textId="7A1E4D1E" w:rsidR="00363499" w:rsidRPr="00172609" w:rsidRDefault="00363499" w:rsidP="00363499">
      <w:pPr>
        <w:pStyle w:val="Default"/>
        <w:spacing w:line="280" w:lineRule="atLeast"/>
        <w:rPr>
          <w:rStyle w:val="A0"/>
          <w:b/>
          <w:lang w:val="en-US"/>
        </w:rPr>
      </w:pPr>
      <w:r w:rsidRPr="00172609">
        <w:rPr>
          <w:rStyle w:val="A0"/>
          <w:b/>
          <w:lang w:val="en-US"/>
        </w:rPr>
        <w:lastRenderedPageBreak/>
        <w:t>CONTACT FOR THE PRESS</w:t>
      </w:r>
    </w:p>
    <w:p w14:paraId="2EE3B387" w14:textId="77777777" w:rsidR="00363499" w:rsidRPr="00172609" w:rsidRDefault="00363499" w:rsidP="00363499">
      <w:pPr>
        <w:pStyle w:val="Default"/>
        <w:spacing w:line="280" w:lineRule="atLeast"/>
        <w:rPr>
          <w:rStyle w:val="A0"/>
          <w:lang w:val="en-US"/>
        </w:rPr>
      </w:pPr>
      <w:r>
        <w:rPr>
          <w:rStyle w:val="A0"/>
          <w:lang w:val="en-US"/>
        </w:rPr>
        <w:t>Patricia Gerber</w:t>
      </w:r>
    </w:p>
    <w:p w14:paraId="706B04BA" w14:textId="77777777" w:rsidR="00363499" w:rsidRPr="00172609" w:rsidRDefault="00363499" w:rsidP="00363499">
      <w:pPr>
        <w:pStyle w:val="Default"/>
        <w:spacing w:line="280" w:lineRule="atLeast"/>
        <w:rPr>
          <w:rStyle w:val="A0"/>
          <w:lang w:val="en-US"/>
        </w:rPr>
      </w:pPr>
      <w:r w:rsidRPr="00172609">
        <w:rPr>
          <w:rStyle w:val="A0"/>
          <w:lang w:val="en-US"/>
        </w:rPr>
        <w:t xml:space="preserve">Head of Marketing </w:t>
      </w:r>
      <w:r>
        <w:rPr>
          <w:rStyle w:val="A0"/>
          <w:lang w:val="en-US"/>
        </w:rPr>
        <w:t>and Product Management</w:t>
      </w:r>
    </w:p>
    <w:p w14:paraId="54A146BC" w14:textId="77777777" w:rsidR="00363499" w:rsidRPr="00172609" w:rsidRDefault="00363499" w:rsidP="00363499">
      <w:pPr>
        <w:pStyle w:val="Default"/>
        <w:spacing w:line="280" w:lineRule="atLeast"/>
        <w:rPr>
          <w:rStyle w:val="A0"/>
          <w:lang w:val="en-US"/>
        </w:rPr>
      </w:pPr>
    </w:p>
    <w:p w14:paraId="4A237B2E" w14:textId="77777777" w:rsidR="00363499" w:rsidRPr="00494547" w:rsidRDefault="00363499" w:rsidP="00363499">
      <w:pPr>
        <w:pStyle w:val="Default"/>
        <w:spacing w:line="280" w:lineRule="atLeast"/>
        <w:rPr>
          <w:rStyle w:val="A0"/>
        </w:rPr>
      </w:pPr>
      <w:r w:rsidRPr="00494547">
        <w:rPr>
          <w:rStyle w:val="A0"/>
        </w:rPr>
        <w:t>Regent Beleuchtungskörper AG</w:t>
      </w:r>
    </w:p>
    <w:p w14:paraId="4E39683B" w14:textId="77777777" w:rsidR="00363499" w:rsidRPr="00172609" w:rsidRDefault="00363499" w:rsidP="00363499">
      <w:pPr>
        <w:pStyle w:val="Default"/>
        <w:spacing w:line="280" w:lineRule="atLeast"/>
        <w:rPr>
          <w:rStyle w:val="A0"/>
        </w:rPr>
      </w:pPr>
      <w:r w:rsidRPr="00172609">
        <w:rPr>
          <w:rStyle w:val="A0"/>
        </w:rPr>
        <w:t>Dornacherstrasse 390, P.O. Box 139</w:t>
      </w:r>
    </w:p>
    <w:p w14:paraId="0B607515" w14:textId="77777777" w:rsidR="00363499" w:rsidRPr="00172609" w:rsidRDefault="00363499" w:rsidP="00363499">
      <w:pPr>
        <w:pStyle w:val="Default"/>
        <w:spacing w:line="280" w:lineRule="atLeast"/>
        <w:rPr>
          <w:rStyle w:val="A0"/>
        </w:rPr>
      </w:pPr>
      <w:r>
        <w:rPr>
          <w:rStyle w:val="A0"/>
        </w:rPr>
        <w:t>CH-4018 Basel</w:t>
      </w:r>
    </w:p>
    <w:p w14:paraId="0E784B59" w14:textId="77777777" w:rsidR="00363499" w:rsidRPr="00172609" w:rsidRDefault="00363499" w:rsidP="00363499">
      <w:pPr>
        <w:pStyle w:val="Default"/>
        <w:spacing w:line="280" w:lineRule="atLeast"/>
        <w:rPr>
          <w:rStyle w:val="A0"/>
        </w:rPr>
      </w:pPr>
      <w:r>
        <w:rPr>
          <w:rStyle w:val="A0"/>
        </w:rPr>
        <w:t>T +</w:t>
      </w:r>
      <w:r w:rsidRPr="00172609">
        <w:rPr>
          <w:rStyle w:val="A0"/>
        </w:rPr>
        <w:t xml:space="preserve">41 61 335 </w:t>
      </w:r>
      <w:r>
        <w:rPr>
          <w:rStyle w:val="A0"/>
        </w:rPr>
        <w:t>56 03</w:t>
      </w:r>
    </w:p>
    <w:p w14:paraId="1E7AB737" w14:textId="3A7C6B21" w:rsidR="00AD1A83" w:rsidRDefault="00F10F76" w:rsidP="00361D7D">
      <w:pPr>
        <w:rPr>
          <w:rStyle w:val="Hyperlink"/>
          <w:rFonts w:ascii="Arial" w:hAnsi="Arial" w:cs="Arial"/>
          <w:sz w:val="18"/>
          <w:szCs w:val="18"/>
        </w:rPr>
      </w:pPr>
      <w:hyperlink r:id="rId9" w:history="1">
        <w:r w:rsidR="00363499">
          <w:rPr>
            <w:rStyle w:val="Hyperlink"/>
            <w:rFonts w:ascii="Arial" w:hAnsi="Arial" w:cs="Arial"/>
            <w:sz w:val="18"/>
            <w:szCs w:val="18"/>
          </w:rPr>
          <w:t>marketing-kommunikation@regent.ch</w:t>
        </w:r>
      </w:hyperlink>
    </w:p>
    <w:p w14:paraId="522692D9" w14:textId="77777777" w:rsidR="00A05231" w:rsidRDefault="00A05231" w:rsidP="00361D7D">
      <w:pPr>
        <w:rPr>
          <w:rStyle w:val="Hyperlink"/>
        </w:rPr>
      </w:pPr>
    </w:p>
    <w:p w14:paraId="2CDC8213" w14:textId="77777777" w:rsidR="00A05231" w:rsidRDefault="00A05231" w:rsidP="00361D7D">
      <w:pPr>
        <w:rPr>
          <w:rStyle w:val="Hyperlink"/>
        </w:rPr>
      </w:pPr>
    </w:p>
    <w:p w14:paraId="2276D451" w14:textId="77777777" w:rsidR="00A05231" w:rsidRDefault="00A05231" w:rsidP="00361D7D">
      <w:pPr>
        <w:rPr>
          <w:rStyle w:val="Hyperlink"/>
        </w:rPr>
      </w:pPr>
    </w:p>
    <w:p w14:paraId="43BBF0DB" w14:textId="77777777" w:rsidR="00A05231" w:rsidRDefault="00A05231" w:rsidP="00361D7D">
      <w:pPr>
        <w:rPr>
          <w:rStyle w:val="Hyperlink"/>
        </w:rPr>
      </w:pPr>
    </w:p>
    <w:p w14:paraId="40E02936" w14:textId="77777777" w:rsidR="00A05231" w:rsidRPr="00A05231" w:rsidRDefault="00A05231" w:rsidP="00361D7D">
      <w:pPr>
        <w:rPr>
          <w:rFonts w:ascii="Arial" w:hAnsi="Arial" w:cs="Arial"/>
          <w:color w:val="0000FF" w:themeColor="hyperlink"/>
          <w:sz w:val="18"/>
          <w:szCs w:val="18"/>
          <w:u w:val="single"/>
          <w:lang w:val="de-CH" w:eastAsia="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680"/>
        <w:gridCol w:w="2722"/>
        <w:gridCol w:w="284"/>
        <w:gridCol w:w="3627"/>
      </w:tblGrid>
      <w:tr w:rsidR="00B728AB" w14:paraId="689A5B17" w14:textId="77777777" w:rsidTr="00F401B4">
        <w:tc>
          <w:tcPr>
            <w:tcW w:w="2835" w:type="dxa"/>
          </w:tcPr>
          <w:p w14:paraId="30D29BCD" w14:textId="77777777" w:rsidR="00B728AB" w:rsidRDefault="00B728AB"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188DA46E" wp14:editId="0CE9C10B">
                  <wp:extent cx="1388571"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388571" cy="1388571"/>
                          </a:xfrm>
                          <a:prstGeom prst="rect">
                            <a:avLst/>
                          </a:prstGeom>
                        </pic:spPr>
                      </pic:pic>
                    </a:graphicData>
                  </a:graphic>
                </wp:inline>
              </w:drawing>
            </w:r>
          </w:p>
        </w:tc>
        <w:tc>
          <w:tcPr>
            <w:tcW w:w="680" w:type="dxa"/>
          </w:tcPr>
          <w:p w14:paraId="1AAFC2AB" w14:textId="77777777" w:rsidR="00B728AB" w:rsidRDefault="00B728AB" w:rsidP="00F401B4">
            <w:pPr>
              <w:rPr>
                <w:rFonts w:ascii="Arial" w:hAnsi="Arial" w:cs="Arial"/>
                <w:sz w:val="18"/>
                <w:szCs w:val="18"/>
                <w:lang w:val="de-CH"/>
              </w:rPr>
            </w:pPr>
          </w:p>
        </w:tc>
        <w:tc>
          <w:tcPr>
            <w:tcW w:w="2722" w:type="dxa"/>
          </w:tcPr>
          <w:p w14:paraId="63CBE0A0" w14:textId="77777777" w:rsidR="00B728AB" w:rsidRDefault="00B728AB"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7E9F757F" wp14:editId="466B734F">
                  <wp:extent cx="1387813" cy="1387813"/>
                  <wp:effectExtent l="0" t="0" r="0" b="0"/>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393780" cy="1393780"/>
                          </a:xfrm>
                          <a:prstGeom prst="rect">
                            <a:avLst/>
                          </a:prstGeom>
                          <a:ln>
                            <a:noFill/>
                          </a:ln>
                          <a:extLst>
                            <a:ext uri="{53640926-AAD7-44D8-BBD7-CCE9431645EC}">
                              <a14:shadowObscured xmlns:a14="http://schemas.microsoft.com/office/drawing/2010/main"/>
                            </a:ext>
                          </a:extLst>
                        </pic:spPr>
                      </pic:pic>
                    </a:graphicData>
                  </a:graphic>
                </wp:inline>
              </w:drawing>
            </w:r>
          </w:p>
        </w:tc>
        <w:tc>
          <w:tcPr>
            <w:tcW w:w="284" w:type="dxa"/>
          </w:tcPr>
          <w:p w14:paraId="1F755768" w14:textId="77777777" w:rsidR="00B728AB" w:rsidRDefault="00B728AB" w:rsidP="00F401B4">
            <w:pPr>
              <w:rPr>
                <w:rFonts w:ascii="Arial" w:hAnsi="Arial" w:cs="Arial"/>
                <w:sz w:val="18"/>
                <w:szCs w:val="18"/>
                <w:lang w:val="de-CH"/>
              </w:rPr>
            </w:pPr>
          </w:p>
        </w:tc>
        <w:tc>
          <w:tcPr>
            <w:tcW w:w="3627" w:type="dxa"/>
          </w:tcPr>
          <w:p w14:paraId="73A6FF3A" w14:textId="77777777" w:rsidR="00B728AB" w:rsidRDefault="00B728AB" w:rsidP="00F401B4">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23338660" wp14:editId="0AB6E134">
                  <wp:extent cx="2059926" cy="1374843"/>
                  <wp:effectExtent l="0" t="0" r="0" b="0"/>
                  <wp:docPr id="4"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081299" cy="1389108"/>
                          </a:xfrm>
                          <a:prstGeom prst="rect">
                            <a:avLst/>
                          </a:prstGeom>
                          <a:ln>
                            <a:noFill/>
                          </a:ln>
                          <a:extLst>
                            <a:ext uri="{53640926-AAD7-44D8-BBD7-CCE9431645EC}">
                              <a14:shadowObscured xmlns:a14="http://schemas.microsoft.com/office/drawing/2010/main"/>
                            </a:ext>
                          </a:extLst>
                        </pic:spPr>
                      </pic:pic>
                    </a:graphicData>
                  </a:graphic>
                </wp:inline>
              </w:drawing>
            </w:r>
          </w:p>
        </w:tc>
      </w:tr>
      <w:tr w:rsidR="00B728AB" w14:paraId="28E8F6F4" w14:textId="77777777" w:rsidTr="00F401B4">
        <w:tc>
          <w:tcPr>
            <w:tcW w:w="2835" w:type="dxa"/>
          </w:tcPr>
          <w:p w14:paraId="04A5677D" w14:textId="77777777" w:rsidR="00B728AB" w:rsidRDefault="00B728AB" w:rsidP="00F401B4">
            <w:pPr>
              <w:rPr>
                <w:rFonts w:ascii="Arial" w:hAnsi="Arial" w:cs="Arial"/>
                <w:sz w:val="18"/>
                <w:szCs w:val="18"/>
                <w:lang w:val="de-CH"/>
              </w:rPr>
            </w:pPr>
          </w:p>
        </w:tc>
        <w:tc>
          <w:tcPr>
            <w:tcW w:w="680" w:type="dxa"/>
          </w:tcPr>
          <w:p w14:paraId="587FC9A0" w14:textId="77777777" w:rsidR="00B728AB" w:rsidRDefault="00B728AB" w:rsidP="00F401B4">
            <w:pPr>
              <w:rPr>
                <w:rFonts w:ascii="Arial" w:hAnsi="Arial" w:cs="Arial"/>
                <w:sz w:val="18"/>
                <w:szCs w:val="18"/>
                <w:lang w:val="de-CH"/>
              </w:rPr>
            </w:pPr>
          </w:p>
        </w:tc>
        <w:tc>
          <w:tcPr>
            <w:tcW w:w="2722" w:type="dxa"/>
          </w:tcPr>
          <w:p w14:paraId="3966E733" w14:textId="77777777" w:rsidR="00B728AB" w:rsidRDefault="00B728AB" w:rsidP="00F401B4">
            <w:pPr>
              <w:rPr>
                <w:rFonts w:ascii="Arial" w:hAnsi="Arial" w:cs="Arial"/>
                <w:sz w:val="18"/>
                <w:szCs w:val="18"/>
                <w:lang w:val="de-CH"/>
              </w:rPr>
            </w:pPr>
          </w:p>
        </w:tc>
        <w:tc>
          <w:tcPr>
            <w:tcW w:w="284" w:type="dxa"/>
          </w:tcPr>
          <w:p w14:paraId="3BC074D5" w14:textId="77777777" w:rsidR="00B728AB" w:rsidRDefault="00B728AB" w:rsidP="00F401B4">
            <w:pPr>
              <w:rPr>
                <w:rFonts w:ascii="Arial" w:hAnsi="Arial" w:cs="Arial"/>
                <w:sz w:val="18"/>
                <w:szCs w:val="18"/>
                <w:lang w:val="de-CH"/>
              </w:rPr>
            </w:pPr>
          </w:p>
        </w:tc>
        <w:tc>
          <w:tcPr>
            <w:tcW w:w="3627" w:type="dxa"/>
          </w:tcPr>
          <w:p w14:paraId="614ED908" w14:textId="77777777" w:rsidR="00B728AB" w:rsidRDefault="00B728AB" w:rsidP="00F401B4">
            <w:pPr>
              <w:rPr>
                <w:rFonts w:ascii="Arial" w:hAnsi="Arial" w:cs="Arial"/>
                <w:sz w:val="18"/>
                <w:szCs w:val="18"/>
                <w:lang w:val="de-CH"/>
              </w:rPr>
            </w:pPr>
          </w:p>
        </w:tc>
      </w:tr>
      <w:tr w:rsidR="00B728AB" w:rsidRPr="00573958" w14:paraId="1DF12294" w14:textId="77777777" w:rsidTr="00F401B4">
        <w:tc>
          <w:tcPr>
            <w:tcW w:w="2835" w:type="dxa"/>
          </w:tcPr>
          <w:p w14:paraId="73AFDDE5" w14:textId="488813EE" w:rsidR="00B728AB" w:rsidRDefault="00573958" w:rsidP="00F401B4">
            <w:pPr>
              <w:rPr>
                <w:rFonts w:ascii="Arial" w:hAnsi="Arial" w:cs="Arial"/>
                <w:color w:val="221E1F"/>
                <w:sz w:val="16"/>
                <w:szCs w:val="16"/>
                <w:lang w:val="en-US"/>
              </w:rPr>
            </w:pPr>
            <w:r w:rsidRPr="00573958">
              <w:rPr>
                <w:rFonts w:ascii="Arial" w:hAnsi="Arial" w:cs="Arial"/>
                <w:sz w:val="16"/>
                <w:szCs w:val="16"/>
                <w:lang w:val="en-GB"/>
              </w:rPr>
              <w:t>Mounted on Traq mounting rail</w:t>
            </w:r>
            <w:r w:rsidRPr="00573958">
              <w:rPr>
                <w:rFonts w:ascii="Arial" w:hAnsi="Arial" w:cs="Arial"/>
                <w:color w:val="221E1F"/>
                <w:sz w:val="16"/>
                <w:szCs w:val="16"/>
                <w:lang w:val="en-US"/>
              </w:rPr>
              <w:t xml:space="preserve"> </w:t>
            </w:r>
          </w:p>
          <w:p w14:paraId="27715CD7" w14:textId="77777777" w:rsidR="00573958" w:rsidRPr="00573958" w:rsidRDefault="00573958" w:rsidP="00F401B4">
            <w:pPr>
              <w:rPr>
                <w:rFonts w:ascii="Arial" w:hAnsi="Arial" w:cs="Arial"/>
                <w:color w:val="221E1F"/>
                <w:sz w:val="16"/>
                <w:szCs w:val="16"/>
                <w:lang w:val="en-US"/>
              </w:rPr>
            </w:pPr>
          </w:p>
          <w:p w14:paraId="3CE085B7" w14:textId="77777777" w:rsidR="00B728AB" w:rsidRPr="00573958" w:rsidRDefault="00B728AB" w:rsidP="00F401B4">
            <w:pPr>
              <w:rPr>
                <w:rFonts w:ascii="Arial" w:hAnsi="Arial" w:cs="Arial"/>
                <w:sz w:val="18"/>
                <w:szCs w:val="18"/>
                <w:lang w:val="en-US"/>
              </w:rPr>
            </w:pPr>
            <w:r w:rsidRPr="00573958">
              <w:rPr>
                <w:rFonts w:ascii="Arial" w:hAnsi="Arial" w:cs="Arial"/>
                <w:color w:val="221E1F"/>
                <w:sz w:val="16"/>
                <w:szCs w:val="16"/>
                <w:lang w:val="en-US"/>
              </w:rPr>
              <w:t>PROH_8567_Butterfly.jpg</w:t>
            </w:r>
          </w:p>
        </w:tc>
        <w:tc>
          <w:tcPr>
            <w:tcW w:w="680" w:type="dxa"/>
          </w:tcPr>
          <w:p w14:paraId="0C768A23" w14:textId="77777777" w:rsidR="00B728AB" w:rsidRPr="00573958" w:rsidRDefault="00B728AB" w:rsidP="00F401B4">
            <w:pPr>
              <w:rPr>
                <w:rFonts w:ascii="Arial" w:hAnsi="Arial" w:cs="Arial"/>
                <w:sz w:val="18"/>
                <w:szCs w:val="18"/>
                <w:lang w:val="en-US"/>
              </w:rPr>
            </w:pPr>
          </w:p>
        </w:tc>
        <w:tc>
          <w:tcPr>
            <w:tcW w:w="2722" w:type="dxa"/>
          </w:tcPr>
          <w:p w14:paraId="5C6E1980" w14:textId="3EF6856C" w:rsidR="00B728AB" w:rsidRPr="00F10F76" w:rsidRDefault="00573958" w:rsidP="00F401B4">
            <w:pPr>
              <w:rPr>
                <w:rFonts w:ascii="Arial" w:hAnsi="Arial" w:cs="Arial"/>
                <w:color w:val="221E1F"/>
                <w:sz w:val="16"/>
                <w:szCs w:val="16"/>
                <w:lang w:val="en-GB"/>
              </w:rPr>
            </w:pPr>
            <w:r w:rsidRPr="00573958">
              <w:rPr>
                <w:rFonts w:ascii="Arial" w:hAnsi="Arial" w:cs="Arial"/>
                <w:sz w:val="16"/>
                <w:szCs w:val="16"/>
                <w:lang w:val="en-GB"/>
              </w:rPr>
              <w:t>Mounted on Global track</w:t>
            </w:r>
            <w:r w:rsidRPr="00F10F76">
              <w:rPr>
                <w:rFonts w:ascii="Arial" w:hAnsi="Arial" w:cs="Arial"/>
                <w:color w:val="221E1F"/>
                <w:sz w:val="16"/>
                <w:szCs w:val="16"/>
                <w:lang w:val="en-GB"/>
              </w:rPr>
              <w:t xml:space="preserve"> </w:t>
            </w:r>
          </w:p>
          <w:p w14:paraId="12694638" w14:textId="77777777" w:rsidR="00573958" w:rsidRPr="00F10F76" w:rsidRDefault="00573958" w:rsidP="00F401B4">
            <w:pPr>
              <w:rPr>
                <w:rFonts w:ascii="Arial" w:hAnsi="Arial" w:cs="Arial"/>
                <w:color w:val="221E1F"/>
                <w:sz w:val="16"/>
                <w:szCs w:val="16"/>
                <w:lang w:val="en-GB"/>
              </w:rPr>
            </w:pPr>
          </w:p>
          <w:p w14:paraId="06D51C85" w14:textId="77777777" w:rsidR="00B728AB" w:rsidRPr="00F10F76" w:rsidRDefault="00B728AB" w:rsidP="00F401B4">
            <w:pPr>
              <w:rPr>
                <w:rFonts w:ascii="Arial" w:hAnsi="Arial" w:cs="Arial"/>
                <w:sz w:val="18"/>
                <w:szCs w:val="18"/>
                <w:lang w:val="en-GB"/>
              </w:rPr>
            </w:pPr>
            <w:r w:rsidRPr="00F10F76">
              <w:rPr>
                <w:rFonts w:ascii="Arial" w:hAnsi="Arial" w:cs="Arial"/>
                <w:color w:val="221E1F"/>
                <w:sz w:val="16"/>
                <w:szCs w:val="16"/>
                <w:lang w:val="en-GB"/>
              </w:rPr>
              <w:t>PROH_8570_Butterfly.jpg</w:t>
            </w:r>
          </w:p>
        </w:tc>
        <w:tc>
          <w:tcPr>
            <w:tcW w:w="284" w:type="dxa"/>
          </w:tcPr>
          <w:p w14:paraId="38B3C5B3" w14:textId="77777777" w:rsidR="00B728AB" w:rsidRPr="00F10F76" w:rsidRDefault="00B728AB" w:rsidP="00F401B4">
            <w:pPr>
              <w:rPr>
                <w:rFonts w:ascii="Arial" w:hAnsi="Arial" w:cs="Arial"/>
                <w:sz w:val="18"/>
                <w:szCs w:val="18"/>
                <w:lang w:val="en-GB"/>
              </w:rPr>
            </w:pPr>
          </w:p>
        </w:tc>
        <w:tc>
          <w:tcPr>
            <w:tcW w:w="3627" w:type="dxa"/>
          </w:tcPr>
          <w:p w14:paraId="15B05412" w14:textId="42F58C80" w:rsidR="00B728AB" w:rsidRDefault="00573958" w:rsidP="00F401B4">
            <w:pPr>
              <w:rPr>
                <w:rFonts w:ascii="Arial" w:hAnsi="Arial" w:cs="Arial"/>
                <w:color w:val="221E1F"/>
                <w:sz w:val="16"/>
                <w:szCs w:val="16"/>
                <w:lang w:val="en-US"/>
              </w:rPr>
            </w:pPr>
            <w:r w:rsidRPr="00573958">
              <w:rPr>
                <w:rFonts w:ascii="Arial" w:hAnsi="Arial" w:cs="Arial"/>
                <w:sz w:val="16"/>
                <w:szCs w:val="16"/>
                <w:lang w:val="en-GB"/>
              </w:rPr>
              <w:t>Traq Butterfly at the Coop in Dagmersellen</w:t>
            </w:r>
            <w:r w:rsidRPr="00573958">
              <w:rPr>
                <w:rFonts w:ascii="Arial" w:hAnsi="Arial" w:cs="Arial"/>
                <w:color w:val="221E1F"/>
                <w:sz w:val="16"/>
                <w:szCs w:val="16"/>
                <w:lang w:val="en-US"/>
              </w:rPr>
              <w:t xml:space="preserve"> </w:t>
            </w:r>
          </w:p>
          <w:p w14:paraId="611BEA42" w14:textId="77777777" w:rsidR="00573958" w:rsidRPr="00573958" w:rsidRDefault="00573958" w:rsidP="00F401B4">
            <w:pPr>
              <w:rPr>
                <w:rFonts w:ascii="Arial" w:hAnsi="Arial" w:cs="Arial"/>
                <w:color w:val="221E1F"/>
                <w:sz w:val="16"/>
                <w:szCs w:val="16"/>
                <w:lang w:val="en-US"/>
              </w:rPr>
            </w:pPr>
          </w:p>
          <w:p w14:paraId="289602AB" w14:textId="77777777" w:rsidR="00B728AB" w:rsidRPr="00175841" w:rsidRDefault="00B728AB" w:rsidP="00F401B4">
            <w:pPr>
              <w:rPr>
                <w:rFonts w:ascii="Arial" w:hAnsi="Arial" w:cs="Arial"/>
                <w:sz w:val="18"/>
                <w:szCs w:val="18"/>
                <w:lang w:val="en-US"/>
              </w:rPr>
            </w:pPr>
            <w:r w:rsidRPr="00175841">
              <w:rPr>
                <w:rFonts w:ascii="Arial" w:hAnsi="Arial" w:cs="Arial"/>
                <w:color w:val="221E1F"/>
                <w:sz w:val="16"/>
                <w:szCs w:val="16"/>
                <w:lang w:val="en-US"/>
              </w:rPr>
              <w:t>ANO_2438_Butterfly.jpg</w:t>
            </w:r>
          </w:p>
        </w:tc>
      </w:tr>
      <w:tr w:rsidR="00B728AB" w:rsidRPr="00573958" w14:paraId="0E98D770" w14:textId="77777777" w:rsidTr="00F401B4">
        <w:tc>
          <w:tcPr>
            <w:tcW w:w="2835" w:type="dxa"/>
          </w:tcPr>
          <w:p w14:paraId="46C8540B" w14:textId="77777777" w:rsidR="00B728AB" w:rsidRPr="00175841" w:rsidRDefault="00B728AB" w:rsidP="00F401B4">
            <w:pPr>
              <w:rPr>
                <w:rFonts w:ascii="Arial" w:hAnsi="Arial" w:cs="Arial"/>
                <w:sz w:val="18"/>
                <w:szCs w:val="18"/>
                <w:lang w:val="en-US"/>
              </w:rPr>
            </w:pPr>
          </w:p>
        </w:tc>
        <w:tc>
          <w:tcPr>
            <w:tcW w:w="680" w:type="dxa"/>
          </w:tcPr>
          <w:p w14:paraId="0E4D0064" w14:textId="77777777" w:rsidR="00B728AB" w:rsidRPr="00175841" w:rsidRDefault="00B728AB" w:rsidP="00F401B4">
            <w:pPr>
              <w:rPr>
                <w:rFonts w:ascii="Arial" w:hAnsi="Arial" w:cs="Arial"/>
                <w:sz w:val="18"/>
                <w:szCs w:val="18"/>
                <w:lang w:val="en-US"/>
              </w:rPr>
            </w:pPr>
          </w:p>
        </w:tc>
        <w:tc>
          <w:tcPr>
            <w:tcW w:w="2722" w:type="dxa"/>
          </w:tcPr>
          <w:p w14:paraId="3B14C05D" w14:textId="77777777" w:rsidR="00B728AB" w:rsidRPr="00175841" w:rsidRDefault="00B728AB" w:rsidP="00F401B4">
            <w:pPr>
              <w:rPr>
                <w:rFonts w:ascii="Arial" w:hAnsi="Arial" w:cs="Arial"/>
                <w:sz w:val="18"/>
                <w:szCs w:val="18"/>
                <w:lang w:val="en-US"/>
              </w:rPr>
            </w:pPr>
          </w:p>
        </w:tc>
        <w:tc>
          <w:tcPr>
            <w:tcW w:w="284" w:type="dxa"/>
          </w:tcPr>
          <w:p w14:paraId="262486EE" w14:textId="77777777" w:rsidR="00B728AB" w:rsidRPr="00175841" w:rsidRDefault="00B728AB" w:rsidP="00F401B4">
            <w:pPr>
              <w:rPr>
                <w:rFonts w:ascii="Arial" w:hAnsi="Arial" w:cs="Arial"/>
                <w:sz w:val="18"/>
                <w:szCs w:val="18"/>
                <w:lang w:val="en-US"/>
              </w:rPr>
            </w:pPr>
          </w:p>
        </w:tc>
        <w:tc>
          <w:tcPr>
            <w:tcW w:w="3627" w:type="dxa"/>
          </w:tcPr>
          <w:p w14:paraId="62591573" w14:textId="77777777" w:rsidR="00B728AB" w:rsidRPr="00175841" w:rsidRDefault="00B728AB" w:rsidP="00F401B4">
            <w:pPr>
              <w:rPr>
                <w:rFonts w:ascii="Arial" w:hAnsi="Arial" w:cs="Arial"/>
                <w:sz w:val="18"/>
                <w:szCs w:val="18"/>
                <w:lang w:val="en-US"/>
              </w:rPr>
            </w:pPr>
          </w:p>
        </w:tc>
      </w:tr>
    </w:tbl>
    <w:p w14:paraId="6E063AB2" w14:textId="77777777" w:rsidR="001100C8" w:rsidRPr="00363499" w:rsidRDefault="001100C8" w:rsidP="00363499">
      <w:pPr>
        <w:rPr>
          <w:lang w:val="en-US"/>
        </w:rPr>
      </w:pPr>
    </w:p>
    <w:sectPr w:rsidR="001100C8" w:rsidRPr="00363499" w:rsidSect="00F36BD5">
      <w:headerReference w:type="default" r:id="rId13"/>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090DB" w14:textId="77777777" w:rsidR="008E41AC" w:rsidRDefault="008E41AC" w:rsidP="00F36BD5">
      <w:r>
        <w:separator/>
      </w:r>
    </w:p>
  </w:endnote>
  <w:endnote w:type="continuationSeparator" w:id="0">
    <w:p w14:paraId="4ABB80DD" w14:textId="77777777" w:rsidR="008E41AC" w:rsidRDefault="008E41AC"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cca Light">
    <w:panose1 w:val="00000000000000000000"/>
    <w:charset w:val="4D"/>
    <w:family w:val="swiss"/>
    <w:notTrueType/>
    <w:pitch w:val="variable"/>
    <w:sig w:usb0="00000007" w:usb1="02000001" w:usb2="02000000" w:usb3="00000000" w:csb0="00000093"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0B17F000"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F10F76">
      <w:rPr>
        <w:rFonts w:ascii="Arial" w:hAnsi="Arial" w:cs="Arial"/>
        <w:noProof/>
        <w:color w:val="808080" w:themeColor="background1" w:themeShade="80"/>
        <w:sz w:val="16"/>
        <w:szCs w:val="16"/>
      </w:rPr>
      <w:t>30.08.2018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8B3C20">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8B3C20">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71E78" w14:textId="77777777" w:rsidR="008E41AC" w:rsidRDefault="008E41AC" w:rsidP="00F36BD5">
      <w:r>
        <w:separator/>
      </w:r>
    </w:p>
  </w:footnote>
  <w:footnote w:type="continuationSeparator" w:id="0">
    <w:p w14:paraId="292194B7" w14:textId="77777777" w:rsidR="008E41AC" w:rsidRDefault="008E41AC"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C47FB6"/>
    <w:multiLevelType w:val="hybridMultilevel"/>
    <w:tmpl w:val="E98C2088"/>
    <w:lvl w:ilvl="0" w:tplc="ACF24CE8">
      <w:numFmt w:val="bullet"/>
      <w:lvlText w:val="•"/>
      <w:lvlJc w:val="left"/>
      <w:pPr>
        <w:ind w:left="1068" w:hanging="708"/>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6"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592D10"/>
    <w:multiLevelType w:val="hybridMultilevel"/>
    <w:tmpl w:val="8F4031F2"/>
    <w:lvl w:ilvl="0" w:tplc="ACF24CE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691C1D"/>
    <w:multiLevelType w:val="hybridMultilevel"/>
    <w:tmpl w:val="50264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841FDD"/>
    <w:multiLevelType w:val="hybridMultilevel"/>
    <w:tmpl w:val="6EB6B468"/>
    <w:lvl w:ilvl="0" w:tplc="0AF831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num>
  <w:num w:numId="5">
    <w:abstractNumId w:val="3"/>
  </w:num>
  <w:num w:numId="6">
    <w:abstractNumId w:val="7"/>
  </w:num>
  <w:num w:numId="7">
    <w:abstractNumId w:val="6"/>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0"/>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hideSpellingErrors/>
  <w:hideGrammaticalError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B041C"/>
    <w:rsid w:val="000B1A52"/>
    <w:rsid w:val="000E241F"/>
    <w:rsid w:val="000E4FD5"/>
    <w:rsid w:val="000F1380"/>
    <w:rsid w:val="000F6C93"/>
    <w:rsid w:val="001100C8"/>
    <w:rsid w:val="00111296"/>
    <w:rsid w:val="001375B4"/>
    <w:rsid w:val="0017199A"/>
    <w:rsid w:val="00177DFD"/>
    <w:rsid w:val="001C527D"/>
    <w:rsid w:val="001E74A9"/>
    <w:rsid w:val="001F3475"/>
    <w:rsid w:val="001F67FC"/>
    <w:rsid w:val="00203CE6"/>
    <w:rsid w:val="00203EDA"/>
    <w:rsid w:val="00210BAC"/>
    <w:rsid w:val="00245A49"/>
    <w:rsid w:val="00247C7E"/>
    <w:rsid w:val="00251FCA"/>
    <w:rsid w:val="00256B2B"/>
    <w:rsid w:val="002807BA"/>
    <w:rsid w:val="00296DCA"/>
    <w:rsid w:val="002F0C98"/>
    <w:rsid w:val="00316492"/>
    <w:rsid w:val="003164F2"/>
    <w:rsid w:val="0031743D"/>
    <w:rsid w:val="00317FC7"/>
    <w:rsid w:val="0032003C"/>
    <w:rsid w:val="00324BCD"/>
    <w:rsid w:val="0034518C"/>
    <w:rsid w:val="00357C02"/>
    <w:rsid w:val="00361D7D"/>
    <w:rsid w:val="00363499"/>
    <w:rsid w:val="00366F76"/>
    <w:rsid w:val="003721C3"/>
    <w:rsid w:val="00372228"/>
    <w:rsid w:val="00380C2F"/>
    <w:rsid w:val="00393E73"/>
    <w:rsid w:val="00396B56"/>
    <w:rsid w:val="003B3A55"/>
    <w:rsid w:val="003C1298"/>
    <w:rsid w:val="003C4593"/>
    <w:rsid w:val="003D7E04"/>
    <w:rsid w:val="003E3AA7"/>
    <w:rsid w:val="003E41AB"/>
    <w:rsid w:val="003E5918"/>
    <w:rsid w:val="00445D26"/>
    <w:rsid w:val="00446B5B"/>
    <w:rsid w:val="00486527"/>
    <w:rsid w:val="004B5F36"/>
    <w:rsid w:val="004C3DBB"/>
    <w:rsid w:val="004C747E"/>
    <w:rsid w:val="00500DB0"/>
    <w:rsid w:val="00500E34"/>
    <w:rsid w:val="00510CED"/>
    <w:rsid w:val="00562059"/>
    <w:rsid w:val="00567D83"/>
    <w:rsid w:val="00573958"/>
    <w:rsid w:val="005A3CA4"/>
    <w:rsid w:val="005B64D5"/>
    <w:rsid w:val="005D70A0"/>
    <w:rsid w:val="005E4BBF"/>
    <w:rsid w:val="006964CD"/>
    <w:rsid w:val="006B2A57"/>
    <w:rsid w:val="006B6DB3"/>
    <w:rsid w:val="006B7F30"/>
    <w:rsid w:val="006D3BD5"/>
    <w:rsid w:val="006F74B8"/>
    <w:rsid w:val="007161AF"/>
    <w:rsid w:val="00754556"/>
    <w:rsid w:val="00765614"/>
    <w:rsid w:val="00772A7E"/>
    <w:rsid w:val="007919B3"/>
    <w:rsid w:val="007961D6"/>
    <w:rsid w:val="007C3A68"/>
    <w:rsid w:val="007C5B79"/>
    <w:rsid w:val="007F634A"/>
    <w:rsid w:val="0081005E"/>
    <w:rsid w:val="0081525D"/>
    <w:rsid w:val="00843D40"/>
    <w:rsid w:val="00845BFA"/>
    <w:rsid w:val="00846252"/>
    <w:rsid w:val="008534E2"/>
    <w:rsid w:val="00875F78"/>
    <w:rsid w:val="00876631"/>
    <w:rsid w:val="00876C97"/>
    <w:rsid w:val="00886A69"/>
    <w:rsid w:val="008A4789"/>
    <w:rsid w:val="008B118C"/>
    <w:rsid w:val="008B1940"/>
    <w:rsid w:val="008B3C20"/>
    <w:rsid w:val="008E05DD"/>
    <w:rsid w:val="008E41AC"/>
    <w:rsid w:val="00902579"/>
    <w:rsid w:val="00914D81"/>
    <w:rsid w:val="009229D5"/>
    <w:rsid w:val="009231AC"/>
    <w:rsid w:val="00924983"/>
    <w:rsid w:val="009452D4"/>
    <w:rsid w:val="00995D28"/>
    <w:rsid w:val="009B6151"/>
    <w:rsid w:val="009C2AB8"/>
    <w:rsid w:val="009E537F"/>
    <w:rsid w:val="009E5745"/>
    <w:rsid w:val="009F151B"/>
    <w:rsid w:val="009F47BA"/>
    <w:rsid w:val="00A05231"/>
    <w:rsid w:val="00A0596E"/>
    <w:rsid w:val="00A12D2F"/>
    <w:rsid w:val="00A16F5D"/>
    <w:rsid w:val="00A2524A"/>
    <w:rsid w:val="00A373A9"/>
    <w:rsid w:val="00A405F1"/>
    <w:rsid w:val="00A4154A"/>
    <w:rsid w:val="00A44E9C"/>
    <w:rsid w:val="00A52DE6"/>
    <w:rsid w:val="00A53392"/>
    <w:rsid w:val="00A70002"/>
    <w:rsid w:val="00AA1A4B"/>
    <w:rsid w:val="00AA5BDB"/>
    <w:rsid w:val="00AC323A"/>
    <w:rsid w:val="00AD1A83"/>
    <w:rsid w:val="00AE043E"/>
    <w:rsid w:val="00AE32B4"/>
    <w:rsid w:val="00B018DF"/>
    <w:rsid w:val="00B102BB"/>
    <w:rsid w:val="00B131B9"/>
    <w:rsid w:val="00B419DA"/>
    <w:rsid w:val="00B443F4"/>
    <w:rsid w:val="00B5396D"/>
    <w:rsid w:val="00B542B4"/>
    <w:rsid w:val="00B728AB"/>
    <w:rsid w:val="00B80C2C"/>
    <w:rsid w:val="00B87123"/>
    <w:rsid w:val="00BA4DC6"/>
    <w:rsid w:val="00BF44AF"/>
    <w:rsid w:val="00C0115D"/>
    <w:rsid w:val="00C1367E"/>
    <w:rsid w:val="00C1368A"/>
    <w:rsid w:val="00C15F0F"/>
    <w:rsid w:val="00C16B16"/>
    <w:rsid w:val="00C72AD1"/>
    <w:rsid w:val="00CB1196"/>
    <w:rsid w:val="00CC59C3"/>
    <w:rsid w:val="00CD4BB4"/>
    <w:rsid w:val="00CE0B7C"/>
    <w:rsid w:val="00CF5562"/>
    <w:rsid w:val="00D20450"/>
    <w:rsid w:val="00D210F5"/>
    <w:rsid w:val="00D764A3"/>
    <w:rsid w:val="00D8309D"/>
    <w:rsid w:val="00D91098"/>
    <w:rsid w:val="00D9337C"/>
    <w:rsid w:val="00D97D8C"/>
    <w:rsid w:val="00DA4E9C"/>
    <w:rsid w:val="00DA6D7B"/>
    <w:rsid w:val="00DB1F52"/>
    <w:rsid w:val="00DC4373"/>
    <w:rsid w:val="00DF1AA4"/>
    <w:rsid w:val="00DF4D98"/>
    <w:rsid w:val="00E1074E"/>
    <w:rsid w:val="00E41095"/>
    <w:rsid w:val="00E41BD4"/>
    <w:rsid w:val="00E4264B"/>
    <w:rsid w:val="00E455EB"/>
    <w:rsid w:val="00E4740A"/>
    <w:rsid w:val="00E55412"/>
    <w:rsid w:val="00EA0AF7"/>
    <w:rsid w:val="00EA3879"/>
    <w:rsid w:val="00EC602B"/>
    <w:rsid w:val="00ED3090"/>
    <w:rsid w:val="00ED6201"/>
    <w:rsid w:val="00EF27BF"/>
    <w:rsid w:val="00EF7E40"/>
    <w:rsid w:val="00F10F76"/>
    <w:rsid w:val="00F30E85"/>
    <w:rsid w:val="00F36BD5"/>
    <w:rsid w:val="00F40EE3"/>
    <w:rsid w:val="00F44CB3"/>
    <w:rsid w:val="00F44D3E"/>
    <w:rsid w:val="00F45317"/>
    <w:rsid w:val="00F77ACC"/>
    <w:rsid w:val="00F83383"/>
    <w:rsid w:val="00FA1682"/>
    <w:rsid w:val="00FC1E9B"/>
    <w:rsid w:val="00FC5F3C"/>
    <w:rsid w:val="00FC6568"/>
    <w:rsid w:val="00FD0BCD"/>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D110B-B9D9-4D20-A08E-2C6CA4F3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D8C01D27</Template>
  <TotalTime>0</TotalTime>
  <Pages>2</Pages>
  <Words>432</Words>
  <Characters>2724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19</cp:revision>
  <cp:lastPrinted>2013-09-04T09:31:00Z</cp:lastPrinted>
  <dcterms:created xsi:type="dcterms:W3CDTF">2018-03-05T19:41:00Z</dcterms:created>
  <dcterms:modified xsi:type="dcterms:W3CDTF">2018-08-30T16:44:00Z</dcterms:modified>
</cp:coreProperties>
</file>