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6BD5" w:rsidRPr="007B45FE" w:rsidRDefault="00F36BD5" w:rsidP="00F36BD5">
      <w:pPr>
        <w:rPr>
          <w:rFonts w:ascii="Arial" w:hAnsi="Arial" w:cs="Arial"/>
          <w:lang w:val="fr-CH"/>
        </w:rPr>
      </w:pPr>
    </w:p>
    <w:p w:rsidR="00F36BD5" w:rsidRPr="00F54220" w:rsidRDefault="00F54220" w:rsidP="00F54220">
      <w:pPr>
        <w:pStyle w:val="00Titel18arial"/>
        <w:spacing w:line="480" w:lineRule="auto"/>
        <w:rPr>
          <w:sz w:val="18"/>
          <w:szCs w:val="18"/>
          <w:lang w:val="fr-CH"/>
        </w:rPr>
      </w:pPr>
      <w:r w:rsidRPr="00F54220">
        <w:rPr>
          <w:rFonts w:cs="Times New Roman"/>
          <w:sz w:val="18"/>
          <w:szCs w:val="18"/>
          <w:lang w:val="fr-CH"/>
        </w:rPr>
        <w:t>COMMUNIQUÉ DE PRESSE</w:t>
      </w:r>
    </w:p>
    <w:p w:rsidR="00F36BD5" w:rsidRPr="00F54220" w:rsidRDefault="00C366F4" w:rsidP="00E455EB">
      <w:pPr>
        <w:spacing w:line="280" w:lineRule="atLeast"/>
        <w:rPr>
          <w:rFonts w:ascii="Arial" w:hAnsi="Arial" w:cs="Arial"/>
          <w:b/>
          <w:sz w:val="36"/>
          <w:szCs w:val="36"/>
          <w:lang w:val="fr-CH"/>
        </w:rPr>
      </w:pPr>
      <w:r w:rsidRPr="00F54220">
        <w:rPr>
          <w:rFonts w:ascii="Arial" w:hAnsi="Arial" w:cs="Arial"/>
          <w:b/>
          <w:sz w:val="36"/>
          <w:szCs w:val="36"/>
          <w:lang w:val="fr-CH"/>
        </w:rPr>
        <w:t>Un concept spécial bureau. Une nouvelle façon de penser. Lightpad avec répartition de la lumière parfaitement doublement asymétrique</w:t>
      </w:r>
      <w:r w:rsidR="00D9337C" w:rsidRPr="00F54220">
        <w:rPr>
          <w:rFonts w:ascii="Arial" w:hAnsi="Arial" w:cs="Arial"/>
          <w:b/>
          <w:sz w:val="36"/>
          <w:szCs w:val="36"/>
          <w:lang w:val="fr-CH"/>
        </w:rPr>
        <w:t>.</w:t>
      </w:r>
    </w:p>
    <w:p w:rsidR="00F36BD5" w:rsidRPr="007B45FE" w:rsidRDefault="00F36BD5" w:rsidP="00E455EB">
      <w:pPr>
        <w:pStyle w:val="Default"/>
        <w:spacing w:line="280" w:lineRule="atLeast"/>
        <w:rPr>
          <w:sz w:val="18"/>
          <w:szCs w:val="18"/>
          <w:lang w:val="fr-CH"/>
        </w:rPr>
      </w:pPr>
    </w:p>
    <w:p w:rsidR="00846252" w:rsidRPr="007B45FE" w:rsidRDefault="00774F78" w:rsidP="00846252">
      <w:pPr>
        <w:pStyle w:val="Default"/>
        <w:spacing w:line="280" w:lineRule="atLeast"/>
        <w:jc w:val="both"/>
        <w:rPr>
          <w:rStyle w:val="A0"/>
          <w:lang w:val="fr-CH"/>
        </w:rPr>
      </w:pPr>
      <w:r w:rsidRPr="007B45FE">
        <w:rPr>
          <w:rStyle w:val="A0"/>
          <w:lang w:val="fr-CH"/>
        </w:rPr>
        <w:t>C</w:t>
      </w:r>
      <w:r w:rsidR="00025AA9" w:rsidRPr="007B45FE">
        <w:rPr>
          <w:rStyle w:val="A0"/>
          <w:lang w:val="fr-CH"/>
        </w:rPr>
        <w:t>'est l'harmonisation parfaite de l'optique, du luminaire, du design et du boîtier qui exploite tout le potentiel de la LED. Efficience, design, qualité de la lumière – la forme du luminaire innovant est définie par la technologie LED. Des luminaires minces et conçus avec une gestion thermique intelligente sont le présent mais aussi l'avenir. Mais R</w:t>
      </w:r>
      <w:r w:rsidR="00691796">
        <w:rPr>
          <w:rStyle w:val="A0"/>
          <w:lang w:val="fr-CH"/>
        </w:rPr>
        <w:t>e</w:t>
      </w:r>
      <w:r w:rsidR="00025AA9" w:rsidRPr="007B45FE">
        <w:rPr>
          <w:rStyle w:val="A0"/>
          <w:lang w:val="fr-CH"/>
        </w:rPr>
        <w:t xml:space="preserve">gent est allé plus loin. Les besoins des architectes, des planificateurs-éclairagistes, des travailleurs mais aussi les exigences changeantes des solutions d'éclairage en raison de nouveaux concepts de bureaux tels que « Open </w:t>
      </w:r>
      <w:proofErr w:type="spellStart"/>
      <w:r w:rsidR="00025AA9" w:rsidRPr="007B45FE">
        <w:rPr>
          <w:rStyle w:val="A0"/>
          <w:lang w:val="fr-CH"/>
        </w:rPr>
        <w:t>Space</w:t>
      </w:r>
      <w:proofErr w:type="spellEnd"/>
      <w:r w:rsidR="00025AA9" w:rsidRPr="007B45FE">
        <w:rPr>
          <w:rStyle w:val="A0"/>
          <w:lang w:val="fr-CH"/>
        </w:rPr>
        <w:t xml:space="preserve"> » et « Desk Sharing » continuen</w:t>
      </w:r>
      <w:r w:rsidR="007B45FE">
        <w:rPr>
          <w:rStyle w:val="A0"/>
          <w:lang w:val="fr-CH"/>
        </w:rPr>
        <w:t>t à être prioritaires. Ainsi, R</w:t>
      </w:r>
      <w:r w:rsidR="00691796">
        <w:rPr>
          <w:rStyle w:val="A0"/>
          <w:lang w:val="fr-CH"/>
        </w:rPr>
        <w:t>e</w:t>
      </w:r>
      <w:r w:rsidR="00025AA9" w:rsidRPr="007B45FE">
        <w:rPr>
          <w:rStyle w:val="A0"/>
          <w:lang w:val="fr-CH"/>
        </w:rPr>
        <w:t xml:space="preserve">gent a développé avec le bureau d'architectes </w:t>
      </w:r>
      <w:proofErr w:type="spellStart"/>
      <w:r w:rsidRPr="007B45FE">
        <w:rPr>
          <w:rStyle w:val="A0"/>
          <w:lang w:val="fr-CH"/>
        </w:rPr>
        <w:t>s</w:t>
      </w:r>
      <w:r w:rsidR="00025AA9" w:rsidRPr="007B45FE">
        <w:rPr>
          <w:rStyle w:val="A0"/>
          <w:lang w:val="fr-CH"/>
        </w:rPr>
        <w:t>chneider+</w:t>
      </w:r>
      <w:r w:rsidRPr="007B45FE">
        <w:rPr>
          <w:rStyle w:val="A0"/>
          <w:lang w:val="fr-CH"/>
        </w:rPr>
        <w:t>s</w:t>
      </w:r>
      <w:r w:rsidR="00025AA9" w:rsidRPr="007B45FE">
        <w:rPr>
          <w:rStyle w:val="A0"/>
          <w:lang w:val="fr-CH"/>
        </w:rPr>
        <w:t>chumacher</w:t>
      </w:r>
      <w:proofErr w:type="spellEnd"/>
      <w:r w:rsidR="00025AA9" w:rsidRPr="007B45FE">
        <w:rPr>
          <w:rStyle w:val="A0"/>
          <w:lang w:val="fr-CH"/>
        </w:rPr>
        <w:t xml:space="preserve"> le lampadaire Lightpad qui, grâce à sa modularité élevée s'adapte parfaitement aux configurations de tables. Ainsi, R</w:t>
      </w:r>
      <w:r w:rsidR="00691796">
        <w:rPr>
          <w:rStyle w:val="A0"/>
          <w:lang w:val="fr-CH"/>
        </w:rPr>
        <w:t>e</w:t>
      </w:r>
      <w:r w:rsidR="00025AA9" w:rsidRPr="007B45FE">
        <w:rPr>
          <w:rStyle w:val="A0"/>
          <w:lang w:val="fr-CH"/>
        </w:rPr>
        <w:t xml:space="preserve">gent offre une sélection de têtes de luminaires avec trois différentes caractéristiques d'éclairage qui garantissent </w:t>
      </w:r>
      <w:proofErr w:type="spellStart"/>
      <w:r w:rsidR="00025AA9" w:rsidRPr="007B45FE">
        <w:rPr>
          <w:rStyle w:val="A0"/>
          <w:lang w:val="fr-CH"/>
        </w:rPr>
        <w:t>modulairement</w:t>
      </w:r>
      <w:proofErr w:type="spellEnd"/>
      <w:r w:rsidR="00025AA9" w:rsidRPr="007B45FE">
        <w:rPr>
          <w:rStyle w:val="A0"/>
          <w:lang w:val="fr-CH"/>
        </w:rPr>
        <w:t xml:space="preserve"> une répartition optimale de la lumière de 1 à 4 postes de travail avec seulement un seul tube. La vie intérieure des têtes de luminaires mérite une attention particulière. Une disposition optimisée des LED, la construction compacte en sandwich basée sur une structure à trois plaques garantit un éclairage exceptionnel malgré une hauteur minimale, mais aussi des répartitions différentes de la lumière – selon la position du lampadaire sur la table – jusqu'à la lumière parfaitement doublement asymétrique. À première vue, le Lightpad est un lampadaire esthétique avec un design simple et clair. À deuxième vue on découvre que ce lampadaire est une merveille de technologie et fait pour l'avenir. Que ce soit la technologie de commande</w:t>
      </w:r>
      <w:r w:rsidR="00182ED0" w:rsidRPr="007B45FE">
        <w:rPr>
          <w:rStyle w:val="A0"/>
          <w:lang w:val="fr-CH"/>
        </w:rPr>
        <w:t xml:space="preserve"> </w:t>
      </w:r>
      <w:r w:rsidR="00025AA9" w:rsidRPr="007B45FE">
        <w:rPr>
          <w:rStyle w:val="A0"/>
          <w:lang w:val="fr-CH"/>
        </w:rPr>
        <w:t>ou l</w:t>
      </w:r>
      <w:r w:rsidR="00182ED0" w:rsidRPr="007B45FE">
        <w:rPr>
          <w:rStyle w:val="A0"/>
          <w:lang w:val="fr-CH"/>
        </w:rPr>
        <w:t>’appareillage</w:t>
      </w:r>
      <w:r w:rsidR="00025AA9" w:rsidRPr="007B45FE">
        <w:rPr>
          <w:rStyle w:val="A0"/>
          <w:lang w:val="fr-CH"/>
        </w:rPr>
        <w:t xml:space="preserve"> – dans le tube aux belles proportions se cache l'électronique du luminaire. Avec Lightpad, monté de façon modulaire, R</w:t>
      </w:r>
      <w:r w:rsidR="00691796">
        <w:rPr>
          <w:rStyle w:val="A0"/>
          <w:lang w:val="fr-CH"/>
        </w:rPr>
        <w:t>e</w:t>
      </w:r>
      <w:r w:rsidR="00025AA9" w:rsidRPr="007B45FE">
        <w:rPr>
          <w:rStyle w:val="A0"/>
          <w:lang w:val="fr-CH"/>
        </w:rPr>
        <w:t xml:space="preserve">gent </w:t>
      </w:r>
      <w:r w:rsidR="00182ED0" w:rsidRPr="007B45FE">
        <w:rPr>
          <w:rStyle w:val="A0"/>
          <w:lang w:val="fr-CH"/>
        </w:rPr>
        <w:t>et</w:t>
      </w:r>
      <w:r w:rsidR="00025AA9" w:rsidRPr="007B45FE">
        <w:rPr>
          <w:rStyle w:val="A0"/>
          <w:lang w:val="fr-CH"/>
        </w:rPr>
        <w:t xml:space="preserve"> </w:t>
      </w:r>
      <w:proofErr w:type="spellStart"/>
      <w:r w:rsidRPr="007B45FE">
        <w:rPr>
          <w:rStyle w:val="A0"/>
          <w:lang w:val="fr-CH"/>
        </w:rPr>
        <w:t>s</w:t>
      </w:r>
      <w:r w:rsidR="00025AA9" w:rsidRPr="007B45FE">
        <w:rPr>
          <w:rStyle w:val="A0"/>
          <w:lang w:val="fr-CH"/>
        </w:rPr>
        <w:t>chneider+</w:t>
      </w:r>
      <w:r w:rsidRPr="007B45FE">
        <w:rPr>
          <w:rStyle w:val="A0"/>
          <w:lang w:val="fr-CH"/>
        </w:rPr>
        <w:t>s</w:t>
      </w:r>
      <w:r w:rsidR="00025AA9" w:rsidRPr="007B45FE">
        <w:rPr>
          <w:rStyle w:val="A0"/>
          <w:lang w:val="fr-CH"/>
        </w:rPr>
        <w:t>chumacher</w:t>
      </w:r>
      <w:proofErr w:type="spellEnd"/>
      <w:r w:rsidR="00025AA9" w:rsidRPr="007B45FE">
        <w:rPr>
          <w:rStyle w:val="A0"/>
          <w:lang w:val="fr-CH"/>
        </w:rPr>
        <w:t xml:space="preserve"> ont réussi à développer un lampadaire qui garantit dans toutes les configurations de tables une lumière parfaitement adaptée aux bureaux, et cela avec seulement un seul tube.</w:t>
      </w:r>
      <w:r w:rsidR="007B45FE">
        <w:rPr>
          <w:rStyle w:val="A0"/>
          <w:lang w:val="fr-CH"/>
        </w:rPr>
        <w:t xml:space="preserve"> </w:t>
      </w:r>
    </w:p>
    <w:p w:rsidR="000114A3" w:rsidRPr="007B45FE" w:rsidRDefault="000114A3" w:rsidP="00846252">
      <w:pPr>
        <w:pStyle w:val="Default"/>
        <w:spacing w:line="280" w:lineRule="atLeast"/>
        <w:jc w:val="both"/>
        <w:rPr>
          <w:rStyle w:val="A0"/>
          <w:lang w:val="fr-CH"/>
        </w:rPr>
      </w:pPr>
    </w:p>
    <w:p w:rsidR="00765614" w:rsidRPr="007B45FE" w:rsidRDefault="00765614" w:rsidP="00E455EB">
      <w:pPr>
        <w:pStyle w:val="Default"/>
        <w:spacing w:line="280" w:lineRule="atLeast"/>
        <w:rPr>
          <w:sz w:val="18"/>
          <w:szCs w:val="18"/>
          <w:lang w:val="fr-CH"/>
        </w:rPr>
      </w:pPr>
      <w:bookmarkStart w:id="0" w:name="_GoBack"/>
      <w:bookmarkEnd w:id="0"/>
    </w:p>
    <w:p w:rsidR="00372228" w:rsidRPr="007B45FE" w:rsidRDefault="00F35AB4" w:rsidP="000114A3">
      <w:pPr>
        <w:pStyle w:val="00Titel039arial"/>
        <w:rPr>
          <w:lang w:val="fr-CH"/>
        </w:rPr>
      </w:pPr>
      <w:r w:rsidRPr="007B45FE">
        <w:rPr>
          <w:lang w:val="fr-CH"/>
        </w:rPr>
        <w:t>PRINCIPALES CARACTÉRISTIQUES</w:t>
      </w:r>
    </w:p>
    <w:p w:rsidR="00025AA9" w:rsidRPr="007B45FE" w:rsidRDefault="00025AA9" w:rsidP="00025AA9">
      <w:pPr>
        <w:pStyle w:val="00bulletpoint"/>
        <w:ind w:left="284" w:hanging="284"/>
        <w:rPr>
          <w:lang w:val="fr-CH" w:bidi="de-DE"/>
        </w:rPr>
      </w:pPr>
      <w:proofErr w:type="gramStart"/>
      <w:r w:rsidRPr="007B45FE">
        <w:rPr>
          <w:lang w:val="fr-CH" w:bidi="de-DE"/>
        </w:rPr>
        <w:t>distribution</w:t>
      </w:r>
      <w:proofErr w:type="gramEnd"/>
      <w:r w:rsidRPr="007B45FE">
        <w:rPr>
          <w:lang w:val="fr-CH" w:bidi="de-DE"/>
        </w:rPr>
        <w:t xml:space="preserve"> de la lumière asymétrique double pour un éclairage régulier du plan de travail sans ombres multiples</w:t>
      </w:r>
    </w:p>
    <w:p w:rsidR="00025AA9" w:rsidRPr="007B45FE" w:rsidRDefault="00025AA9" w:rsidP="00025AA9">
      <w:pPr>
        <w:pStyle w:val="00bulletpoint"/>
        <w:ind w:left="284" w:hanging="284"/>
        <w:rPr>
          <w:lang w:val="fr-CH" w:bidi="de-DE"/>
        </w:rPr>
      </w:pPr>
      <w:proofErr w:type="gramStart"/>
      <w:r w:rsidRPr="007B45FE">
        <w:rPr>
          <w:lang w:val="fr-CH" w:bidi="de-DE"/>
        </w:rPr>
        <w:t>design</w:t>
      </w:r>
      <w:proofErr w:type="gramEnd"/>
      <w:r w:rsidRPr="007B45FE">
        <w:rPr>
          <w:lang w:val="fr-CH" w:bidi="de-DE"/>
        </w:rPr>
        <w:t xml:space="preserve"> de la tête très fin, seulement 19 mm</w:t>
      </w:r>
    </w:p>
    <w:p w:rsidR="00025AA9" w:rsidRPr="007B45FE" w:rsidRDefault="00025AA9" w:rsidP="00025AA9">
      <w:pPr>
        <w:pStyle w:val="00bulletpoint"/>
        <w:ind w:left="284" w:hanging="284"/>
        <w:rPr>
          <w:lang w:val="fr-CH" w:bidi="de-DE"/>
        </w:rPr>
      </w:pPr>
      <w:proofErr w:type="gramStart"/>
      <w:r w:rsidRPr="007B45FE">
        <w:rPr>
          <w:lang w:val="fr-CH" w:bidi="de-DE"/>
        </w:rPr>
        <w:t>jusqu’à</w:t>
      </w:r>
      <w:proofErr w:type="gramEnd"/>
      <w:r w:rsidRPr="007B45FE">
        <w:rPr>
          <w:lang w:val="fr-CH" w:bidi="de-DE"/>
        </w:rPr>
        <w:t xml:space="preserve"> 4 têtes de luminaires peuvent être fixées sur un montant minimisant ainsi la résistance dans la pièce</w:t>
      </w:r>
    </w:p>
    <w:p w:rsidR="00025AA9" w:rsidRPr="007B45FE" w:rsidRDefault="005A5DA8" w:rsidP="00025AA9">
      <w:pPr>
        <w:pStyle w:val="00bulletpoint"/>
        <w:ind w:left="284" w:hanging="284"/>
        <w:rPr>
          <w:lang w:val="fr-CH" w:bidi="de-DE"/>
        </w:rPr>
      </w:pPr>
      <w:r>
        <w:rPr>
          <w:lang w:val="fr-CH" w:bidi="de-DE"/>
        </w:rPr>
        <w:t xml:space="preserve">Technologies Smart </w:t>
      </w:r>
      <w:proofErr w:type="gramStart"/>
      <w:r w:rsidR="00025AA9" w:rsidRPr="007B45FE">
        <w:rPr>
          <w:lang w:val="fr-CH" w:bidi="de-DE"/>
        </w:rPr>
        <w:t>Lighting:</w:t>
      </w:r>
      <w:proofErr w:type="gramEnd"/>
    </w:p>
    <w:p w:rsidR="00025AA9" w:rsidRPr="00DA7F04" w:rsidRDefault="00025AA9" w:rsidP="00025AA9">
      <w:pPr>
        <w:pStyle w:val="00bulletpoint"/>
        <w:numPr>
          <w:ilvl w:val="0"/>
          <w:numId w:val="0"/>
        </w:numPr>
        <w:ind w:left="284"/>
        <w:rPr>
          <w:lang w:val="en-GB" w:bidi="de-DE"/>
        </w:rPr>
      </w:pPr>
      <w:r w:rsidRPr="00DA7F04">
        <w:rPr>
          <w:lang w:val="en-GB" w:bidi="de-DE"/>
        </w:rPr>
        <w:t xml:space="preserve">- </w:t>
      </w:r>
      <w:r w:rsidR="0063720E" w:rsidRPr="00DA7F04">
        <w:rPr>
          <w:lang w:val="en-GB" w:bidi="de-DE"/>
        </w:rPr>
        <w:t>Module de communication ALONE</w:t>
      </w:r>
      <w:r w:rsidR="0063720E" w:rsidRPr="00DA7F04">
        <w:rPr>
          <w:spacing w:val="-20"/>
          <w:lang w:val="en-GB" w:bidi="de-DE"/>
        </w:rPr>
        <w:t xml:space="preserve"> </w:t>
      </w:r>
      <w:r w:rsidR="0063720E" w:rsidRPr="00DA7F04">
        <w:rPr>
          <w:lang w:val="en-GB" w:bidi="de-DE"/>
        </w:rPr>
        <w:t>at</w:t>
      </w:r>
      <w:r w:rsidR="00D5235A" w:rsidRPr="00DA7F04">
        <w:rPr>
          <w:spacing w:val="-20"/>
          <w:lang w:val="en-GB" w:bidi="de-DE"/>
        </w:rPr>
        <w:t xml:space="preserve"> </w:t>
      </w:r>
      <w:r w:rsidR="0063720E" w:rsidRPr="00DA7F04">
        <w:rPr>
          <w:lang w:val="en-GB" w:bidi="de-DE"/>
        </w:rPr>
        <w:t>WORK®</w:t>
      </w:r>
    </w:p>
    <w:p w:rsidR="00025AA9" w:rsidRPr="007B45FE" w:rsidRDefault="00025AA9" w:rsidP="00025AA9">
      <w:pPr>
        <w:pStyle w:val="00bulletpoint"/>
        <w:numPr>
          <w:ilvl w:val="0"/>
          <w:numId w:val="0"/>
        </w:numPr>
        <w:ind w:left="284"/>
        <w:rPr>
          <w:lang w:val="fr-CH" w:bidi="de-DE"/>
        </w:rPr>
      </w:pPr>
      <w:r w:rsidRPr="007B45FE">
        <w:rPr>
          <w:lang w:val="fr-CH" w:bidi="de-DE"/>
        </w:rPr>
        <w:t xml:space="preserve">- </w:t>
      </w:r>
      <w:r w:rsidR="0063720E" w:rsidRPr="007B45FE">
        <w:rPr>
          <w:lang w:val="fr-CH" w:bidi="de-DE"/>
        </w:rPr>
        <w:t>Détecteur de présence et de luminosité SensoDim® 3 dans chaque tête d’éclairage</w:t>
      </w:r>
    </w:p>
    <w:p w:rsidR="00025AA9" w:rsidRPr="007B45FE" w:rsidRDefault="00025AA9" w:rsidP="00025AA9">
      <w:pPr>
        <w:pStyle w:val="00bulletpoint"/>
        <w:ind w:left="284" w:hanging="284"/>
        <w:rPr>
          <w:lang w:val="fr-CH" w:bidi="de-DE"/>
        </w:rPr>
      </w:pPr>
      <w:proofErr w:type="gramStart"/>
      <w:r w:rsidRPr="007B45FE">
        <w:rPr>
          <w:lang w:val="fr-CH" w:bidi="de-DE"/>
        </w:rPr>
        <w:t>efficacité</w:t>
      </w:r>
      <w:proofErr w:type="gramEnd"/>
      <w:r w:rsidRPr="007B45FE">
        <w:rPr>
          <w:lang w:val="fr-CH" w:bidi="de-DE"/>
        </w:rPr>
        <w:t xml:space="preserve"> lumineuse de jusqu’à 11</w:t>
      </w:r>
      <w:r w:rsidR="005C766A" w:rsidRPr="007B45FE">
        <w:rPr>
          <w:lang w:val="fr-CH" w:bidi="de-DE"/>
        </w:rPr>
        <w:t>9</w:t>
      </w:r>
      <w:r w:rsidRPr="007B45FE">
        <w:rPr>
          <w:lang w:val="fr-CH" w:bidi="de-DE"/>
        </w:rPr>
        <w:t xml:space="preserve"> lm/W</w:t>
      </w:r>
    </w:p>
    <w:p w:rsidR="00025AA9" w:rsidRPr="007B45FE" w:rsidRDefault="00025AA9" w:rsidP="00025AA9">
      <w:pPr>
        <w:pStyle w:val="00bulletpoint"/>
        <w:ind w:left="284" w:hanging="284"/>
        <w:rPr>
          <w:lang w:val="fr-CH" w:bidi="de-DE"/>
        </w:rPr>
      </w:pPr>
      <w:proofErr w:type="gramStart"/>
      <w:r w:rsidRPr="007B45FE">
        <w:rPr>
          <w:lang w:val="fr-CH" w:bidi="de-DE"/>
        </w:rPr>
        <w:t>adapté</w:t>
      </w:r>
      <w:proofErr w:type="gramEnd"/>
      <w:r w:rsidRPr="007B45FE">
        <w:rPr>
          <w:lang w:val="fr-CH" w:bidi="de-DE"/>
        </w:rPr>
        <w:t xml:space="preserve"> aux espaces de bureaux (UGR &lt; 19; Lmax ≥ 65° ≤ 3000 cd/m²)</w:t>
      </w:r>
    </w:p>
    <w:p w:rsidR="00025AA9" w:rsidRPr="00DA7F04" w:rsidRDefault="00025AA9" w:rsidP="000F018C">
      <w:pPr>
        <w:pStyle w:val="00bulletpoint"/>
        <w:ind w:left="284" w:hanging="284"/>
        <w:rPr>
          <w:lang w:bidi="de-DE"/>
        </w:rPr>
      </w:pPr>
      <w:r w:rsidRPr="00DA7F04">
        <w:rPr>
          <w:lang w:bidi="de-DE"/>
        </w:rPr>
        <w:t xml:space="preserve">Design: </w:t>
      </w:r>
      <w:proofErr w:type="spellStart"/>
      <w:r w:rsidRPr="00DA7F04">
        <w:rPr>
          <w:lang w:bidi="de-DE"/>
        </w:rPr>
        <w:t>schneider+schumacher</w:t>
      </w:r>
      <w:proofErr w:type="spellEnd"/>
      <w:r w:rsidRPr="00DA7F04">
        <w:rPr>
          <w:lang w:bidi="de-DE"/>
        </w:rPr>
        <w:t>, Frankfurt am Main</w:t>
      </w:r>
    </w:p>
    <w:p w:rsidR="00F54220" w:rsidRPr="00DA7F04" w:rsidRDefault="00F54220" w:rsidP="00F54220">
      <w:pPr>
        <w:pStyle w:val="00bulletpoint"/>
        <w:numPr>
          <w:ilvl w:val="0"/>
          <w:numId w:val="0"/>
        </w:numPr>
        <w:ind w:left="1068" w:hanging="708"/>
        <w:rPr>
          <w:lang w:bidi="de-DE"/>
        </w:rPr>
      </w:pPr>
    </w:p>
    <w:p w:rsidR="00F54220" w:rsidRPr="00DA7F04" w:rsidRDefault="00F54220" w:rsidP="00F54220">
      <w:pPr>
        <w:pStyle w:val="00bulletpoint"/>
        <w:numPr>
          <w:ilvl w:val="0"/>
          <w:numId w:val="0"/>
        </w:numPr>
        <w:ind w:left="1068" w:hanging="708"/>
        <w:rPr>
          <w:lang w:bidi="de-DE"/>
        </w:rPr>
      </w:pPr>
    </w:p>
    <w:p w:rsidR="00F54220" w:rsidRPr="00DA7F04" w:rsidRDefault="00F54220" w:rsidP="00F54220">
      <w:pPr>
        <w:pStyle w:val="00bulletpoint"/>
        <w:numPr>
          <w:ilvl w:val="0"/>
          <w:numId w:val="0"/>
        </w:numPr>
        <w:ind w:left="1068" w:hanging="708"/>
        <w:rPr>
          <w:lang w:bidi="de-DE"/>
        </w:rPr>
      </w:pPr>
    </w:p>
    <w:p w:rsidR="00F54220" w:rsidRDefault="00F54220" w:rsidP="00F54220">
      <w:pPr>
        <w:pStyle w:val="Default"/>
        <w:spacing w:line="280" w:lineRule="atLeast"/>
        <w:rPr>
          <w:rStyle w:val="A0"/>
          <w:lang w:val="fr-CH"/>
        </w:rPr>
      </w:pPr>
      <w:r w:rsidRPr="00BA2B03">
        <w:rPr>
          <w:rStyle w:val="A0"/>
          <w:b/>
          <w:lang w:val="fr-CH"/>
        </w:rPr>
        <w:t>À PROPOS DE R</w:t>
      </w:r>
      <w:r w:rsidR="00DA7F04">
        <w:rPr>
          <w:rStyle w:val="A0"/>
          <w:b/>
          <w:lang w:val="fr-CH"/>
        </w:rPr>
        <w:t>E</w:t>
      </w:r>
      <w:r w:rsidRPr="00BA2B03">
        <w:rPr>
          <w:rStyle w:val="A0"/>
          <w:b/>
          <w:lang w:val="fr-CH"/>
        </w:rPr>
        <w:t>GENT</w:t>
      </w:r>
      <w:r w:rsidRPr="00BA2B03">
        <w:rPr>
          <w:rStyle w:val="A0"/>
          <w:lang w:val="fr-CH"/>
        </w:rPr>
        <w:t xml:space="preserve"> </w:t>
      </w:r>
    </w:p>
    <w:p w:rsidR="00F54220" w:rsidRPr="00BA2B03" w:rsidRDefault="00F54220" w:rsidP="00F54220">
      <w:pPr>
        <w:pStyle w:val="Default"/>
        <w:spacing w:line="280" w:lineRule="atLeast"/>
        <w:rPr>
          <w:rStyle w:val="A0"/>
          <w:lang w:val="fr-CH"/>
        </w:rPr>
      </w:pPr>
      <w:r w:rsidRPr="00BA2B03">
        <w:rPr>
          <w:rStyle w:val="A0"/>
          <w:lang w:val="fr-CH"/>
        </w:rPr>
        <w:t>Créé comme entreprise familiale en 1908, R</w:t>
      </w:r>
      <w:r w:rsidR="00DA7F04">
        <w:rPr>
          <w:rStyle w:val="A0"/>
          <w:lang w:val="fr-CH"/>
        </w:rPr>
        <w:t>e</w:t>
      </w:r>
      <w:r w:rsidRPr="00BA2B03">
        <w:rPr>
          <w:rStyle w:val="A0"/>
          <w:lang w:val="fr-CH"/>
        </w:rPr>
        <w:t>gent est aujourd’hui numéro 1 du marché de l’éclairage en Suisse, compte parmi les premiers fabricants de luminaires en Europe et est présent dans 35 pays à travers des partenaires de distribution. Avec leurs solides connaissances en matière d’application et leur savoir-faire en éclairagisme, les experts de R</w:t>
      </w:r>
      <w:r w:rsidR="00DA7F04">
        <w:rPr>
          <w:rStyle w:val="A0"/>
          <w:lang w:val="fr-CH"/>
        </w:rPr>
        <w:t>e</w:t>
      </w:r>
      <w:r w:rsidRPr="00BA2B03">
        <w:rPr>
          <w:rStyle w:val="A0"/>
          <w:lang w:val="fr-CH"/>
        </w:rPr>
        <w:t>gent assurent aux concepteurs lumière, architectes, installateurs et clients finaux, un conseil de qualité, fiable et complet. Notre philosophie est d’explorer de nouvelles possibilités techniques pour créer des solutions d’éclairage intuitives et améliorer l’environnement de travail, les fonctions de gestion et la qualité de vie.</w:t>
      </w:r>
    </w:p>
    <w:p w:rsidR="00F54220" w:rsidRPr="00BA2B03" w:rsidRDefault="00F54220" w:rsidP="00F54220">
      <w:pPr>
        <w:pStyle w:val="Default"/>
        <w:spacing w:line="280" w:lineRule="atLeast"/>
        <w:rPr>
          <w:rStyle w:val="A0"/>
          <w:lang w:val="fr-CH"/>
        </w:rPr>
      </w:pPr>
    </w:p>
    <w:p w:rsidR="00F54220" w:rsidRPr="00BA2B03" w:rsidRDefault="00F54220" w:rsidP="00F54220">
      <w:pPr>
        <w:pStyle w:val="Default"/>
        <w:spacing w:line="280" w:lineRule="atLeast"/>
        <w:rPr>
          <w:rStyle w:val="A0"/>
          <w:lang w:val="fr-CH"/>
        </w:rPr>
      </w:pPr>
      <w:r w:rsidRPr="00BA2B03">
        <w:rPr>
          <w:rStyle w:val="A0"/>
          <w:lang w:val="fr-CH"/>
        </w:rPr>
        <w:t xml:space="preserve">Pour plus d’infos </w:t>
      </w:r>
      <w:proofErr w:type="gramStart"/>
      <w:r w:rsidRPr="00BA2B03">
        <w:rPr>
          <w:rStyle w:val="A0"/>
          <w:lang w:val="fr-CH"/>
        </w:rPr>
        <w:t>voir:</w:t>
      </w:r>
      <w:proofErr w:type="gramEnd"/>
      <w:r w:rsidRPr="00BA2B03">
        <w:rPr>
          <w:rStyle w:val="A0"/>
          <w:lang w:val="fr-CH"/>
        </w:rPr>
        <w:t xml:space="preserve"> </w:t>
      </w:r>
      <w:hyperlink r:id="rId8" w:history="1">
        <w:r w:rsidRPr="00BA2B03">
          <w:rPr>
            <w:rStyle w:val="Hyperlink"/>
            <w:sz w:val="18"/>
            <w:szCs w:val="18"/>
            <w:lang w:val="fr-CH"/>
          </w:rPr>
          <w:t>www.regent.ch</w:t>
        </w:r>
      </w:hyperlink>
      <w:r w:rsidRPr="00BA2B03">
        <w:rPr>
          <w:rStyle w:val="A0"/>
          <w:lang w:val="fr-CH"/>
        </w:rPr>
        <w:t xml:space="preserve">  </w:t>
      </w:r>
    </w:p>
    <w:p w:rsidR="00F54220" w:rsidRDefault="00F54220" w:rsidP="00F54220">
      <w:pPr>
        <w:rPr>
          <w:rFonts w:ascii="Arial" w:hAnsi="Arial" w:cs="Arial"/>
          <w:sz w:val="18"/>
          <w:szCs w:val="18"/>
          <w:lang w:val="fr-CH"/>
        </w:rPr>
      </w:pPr>
    </w:p>
    <w:p w:rsidR="00F54220" w:rsidRPr="00A5021C" w:rsidRDefault="00F54220" w:rsidP="00F54220">
      <w:pPr>
        <w:rPr>
          <w:rFonts w:ascii="Arial" w:hAnsi="Arial" w:cs="Arial"/>
          <w:sz w:val="18"/>
          <w:szCs w:val="18"/>
          <w:lang w:val="fr-CH"/>
        </w:rPr>
      </w:pPr>
    </w:p>
    <w:p w:rsidR="00F54220" w:rsidRDefault="00F54220" w:rsidP="00F54220">
      <w:pPr>
        <w:rPr>
          <w:rFonts w:ascii="Arial" w:hAnsi="Arial" w:cs="Arial"/>
          <w:sz w:val="18"/>
          <w:szCs w:val="18"/>
          <w:lang w:val="fr-CH"/>
        </w:rPr>
      </w:pPr>
    </w:p>
    <w:p w:rsidR="00F54220" w:rsidRPr="00A5021C" w:rsidRDefault="00F54220" w:rsidP="00F54220">
      <w:pPr>
        <w:pStyle w:val="Default"/>
        <w:spacing w:line="280" w:lineRule="atLeast"/>
        <w:rPr>
          <w:rStyle w:val="A0"/>
          <w:b/>
          <w:lang w:val="fr-CH"/>
        </w:rPr>
      </w:pPr>
      <w:r w:rsidRPr="00A5021C">
        <w:rPr>
          <w:rStyle w:val="A0"/>
          <w:b/>
          <w:lang w:val="fr-CH"/>
        </w:rPr>
        <w:lastRenderedPageBreak/>
        <w:t>CONTACT POUR LA PRESSE</w:t>
      </w:r>
    </w:p>
    <w:p w:rsidR="00F54220" w:rsidRPr="002A48F8" w:rsidRDefault="00F54220" w:rsidP="00F54220">
      <w:pPr>
        <w:pStyle w:val="Default"/>
        <w:spacing w:line="280" w:lineRule="atLeast"/>
        <w:rPr>
          <w:rStyle w:val="A0"/>
          <w:lang w:val="fr-CH"/>
        </w:rPr>
      </w:pPr>
      <w:r w:rsidRPr="002A48F8">
        <w:rPr>
          <w:rStyle w:val="A0"/>
          <w:lang w:val="fr-CH"/>
        </w:rPr>
        <w:t>P</w:t>
      </w:r>
      <w:r>
        <w:rPr>
          <w:rStyle w:val="A0"/>
          <w:lang w:val="fr-CH"/>
        </w:rPr>
        <w:t>atricia Gerber</w:t>
      </w:r>
    </w:p>
    <w:p w:rsidR="00F54220" w:rsidRPr="00DA7F04" w:rsidRDefault="00F54220" w:rsidP="00F54220">
      <w:pPr>
        <w:pStyle w:val="Default"/>
        <w:spacing w:line="280" w:lineRule="atLeast"/>
        <w:rPr>
          <w:rStyle w:val="A0"/>
        </w:rPr>
      </w:pPr>
      <w:r w:rsidRPr="00DA7F04">
        <w:rPr>
          <w:rStyle w:val="A0"/>
        </w:rPr>
        <w:t xml:space="preserve">Responsable Marketing et </w:t>
      </w:r>
      <w:proofErr w:type="spellStart"/>
      <w:r w:rsidRPr="00DA7F04">
        <w:rPr>
          <w:rStyle w:val="A0"/>
        </w:rPr>
        <w:t>Product</w:t>
      </w:r>
      <w:proofErr w:type="spellEnd"/>
      <w:r w:rsidRPr="00DA7F04">
        <w:rPr>
          <w:rStyle w:val="A0"/>
        </w:rPr>
        <w:t xml:space="preserve"> Management</w:t>
      </w:r>
    </w:p>
    <w:p w:rsidR="00F54220" w:rsidRPr="00DA7F04" w:rsidRDefault="00F54220" w:rsidP="00F54220">
      <w:pPr>
        <w:pStyle w:val="Default"/>
        <w:spacing w:line="280" w:lineRule="atLeast"/>
        <w:rPr>
          <w:rStyle w:val="A0"/>
        </w:rPr>
      </w:pPr>
    </w:p>
    <w:p w:rsidR="00F54220" w:rsidRPr="00DA7F04" w:rsidRDefault="00F54220" w:rsidP="00F54220">
      <w:pPr>
        <w:pStyle w:val="Default"/>
        <w:spacing w:line="280" w:lineRule="atLeast"/>
        <w:rPr>
          <w:rStyle w:val="A0"/>
        </w:rPr>
      </w:pPr>
      <w:r w:rsidRPr="00DA7F04">
        <w:rPr>
          <w:rStyle w:val="A0"/>
        </w:rPr>
        <w:t>Regent Beleuchtungskörper AG</w:t>
      </w:r>
    </w:p>
    <w:p w:rsidR="00F54220" w:rsidRPr="00A86696" w:rsidRDefault="00F54220" w:rsidP="00F54220">
      <w:pPr>
        <w:pStyle w:val="Default"/>
        <w:spacing w:line="280" w:lineRule="atLeast"/>
        <w:rPr>
          <w:rStyle w:val="A0"/>
        </w:rPr>
      </w:pPr>
      <w:r w:rsidRPr="00A86696">
        <w:rPr>
          <w:rStyle w:val="A0"/>
        </w:rPr>
        <w:t>Dornacherstrasse 390, Postfach 139</w:t>
      </w:r>
    </w:p>
    <w:p w:rsidR="00F54220" w:rsidRDefault="00F54220" w:rsidP="00F54220">
      <w:pPr>
        <w:pStyle w:val="Default"/>
        <w:spacing w:line="280" w:lineRule="atLeast"/>
        <w:rPr>
          <w:rStyle w:val="A0"/>
        </w:rPr>
      </w:pPr>
      <w:r w:rsidRPr="00A86696">
        <w:rPr>
          <w:rStyle w:val="A0"/>
        </w:rPr>
        <w:t xml:space="preserve">CH-4018 Basel </w:t>
      </w:r>
    </w:p>
    <w:p w:rsidR="00F54220" w:rsidRPr="00A5021C" w:rsidRDefault="00F54220" w:rsidP="00F54220">
      <w:pPr>
        <w:pStyle w:val="Default"/>
        <w:spacing w:line="280" w:lineRule="atLeast"/>
        <w:rPr>
          <w:rStyle w:val="A0"/>
        </w:rPr>
      </w:pPr>
      <w:r>
        <w:rPr>
          <w:rStyle w:val="A0"/>
        </w:rPr>
        <w:t>T +</w:t>
      </w:r>
      <w:r w:rsidRPr="00A5021C">
        <w:rPr>
          <w:rStyle w:val="A0"/>
        </w:rPr>
        <w:t xml:space="preserve">41 61 335 </w:t>
      </w:r>
      <w:r>
        <w:rPr>
          <w:rStyle w:val="A0"/>
        </w:rPr>
        <w:t>56 03</w:t>
      </w:r>
    </w:p>
    <w:p w:rsidR="00F54220" w:rsidRPr="001100C8" w:rsidRDefault="00691796" w:rsidP="00F54220">
      <w:pPr>
        <w:spacing w:line="280" w:lineRule="atLeast"/>
        <w:rPr>
          <w:rFonts w:ascii="Arial" w:hAnsi="Arial" w:cs="Arial"/>
          <w:sz w:val="18"/>
          <w:szCs w:val="18"/>
          <w:lang w:val="de-CH"/>
        </w:rPr>
      </w:pPr>
      <w:hyperlink r:id="rId9" w:history="1">
        <w:r w:rsidR="00F54220">
          <w:rPr>
            <w:rStyle w:val="Hyperlink"/>
            <w:rFonts w:ascii="Arial" w:hAnsi="Arial" w:cs="Arial"/>
            <w:sz w:val="18"/>
            <w:szCs w:val="18"/>
          </w:rPr>
          <w:t>marketing-kommunikation@regent.ch</w:t>
        </w:r>
      </w:hyperlink>
    </w:p>
    <w:p w:rsidR="00F54220" w:rsidRPr="00F54220" w:rsidRDefault="00F54220" w:rsidP="00F54220">
      <w:pPr>
        <w:pStyle w:val="00bulletpoint"/>
        <w:numPr>
          <w:ilvl w:val="0"/>
          <w:numId w:val="0"/>
        </w:numPr>
        <w:ind w:left="1068" w:hanging="708"/>
        <w:rPr>
          <w:lang w:bidi="de-DE"/>
        </w:rPr>
      </w:pPr>
    </w:p>
    <w:p w:rsidR="005C766A" w:rsidRPr="007B45FE" w:rsidRDefault="005C766A" w:rsidP="005C766A">
      <w:pPr>
        <w:pStyle w:val="00bulletpoint"/>
        <w:numPr>
          <w:ilvl w:val="0"/>
          <w:numId w:val="0"/>
        </w:numPr>
        <w:rPr>
          <w:lang w:val="fr-CH" w:bidi="de-DE"/>
        </w:rPr>
      </w:pPr>
    </w:p>
    <w:p w:rsidR="00C1368A" w:rsidRPr="007B45FE" w:rsidRDefault="00C1368A" w:rsidP="00F36BD5">
      <w:pPr>
        <w:rPr>
          <w:rFonts w:ascii="Arial" w:hAnsi="Arial" w:cs="Arial"/>
          <w:color w:val="221E1F"/>
          <w:sz w:val="18"/>
          <w:szCs w:val="18"/>
          <w:lang w:val="fr-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6"/>
        <w:gridCol w:w="2806"/>
        <w:gridCol w:w="3786"/>
      </w:tblGrid>
      <w:tr w:rsidR="006C4BF1" w:rsidRPr="0026397A" w:rsidTr="00F401B4">
        <w:tc>
          <w:tcPr>
            <w:tcW w:w="2548" w:type="dxa"/>
          </w:tcPr>
          <w:p w:rsidR="006C4BF1" w:rsidRPr="0026397A" w:rsidRDefault="006C4BF1" w:rsidP="00F401B4">
            <w:pPr>
              <w:rPr>
                <w:rFonts w:ascii="Arial" w:hAnsi="Arial" w:cs="Arial"/>
                <w:color w:val="221E1F"/>
                <w:sz w:val="18"/>
                <w:szCs w:val="18"/>
              </w:rPr>
            </w:pPr>
            <w:r w:rsidRPr="0026397A">
              <w:rPr>
                <w:rFonts w:ascii="Arial" w:hAnsi="Arial" w:cs="Arial"/>
                <w:noProof/>
                <w:color w:val="221E1F"/>
                <w:sz w:val="18"/>
                <w:szCs w:val="18"/>
                <w:lang w:val="de-CH" w:eastAsia="de-CH"/>
              </w:rPr>
              <w:drawing>
                <wp:inline distT="0" distB="0" distL="0" distR="0" wp14:anchorId="0F5294F6" wp14:editId="6E295F08">
                  <wp:extent cx="1579395" cy="1645085"/>
                  <wp:effectExtent l="0" t="0" r="1905"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NO_1995.jpg"/>
                          <pic:cNvPicPr/>
                        </pic:nvPicPr>
                        <pic:blipFill>
                          <a:blip r:embed="rId10" cstate="screen">
                            <a:extLst>
                              <a:ext uri="{28A0092B-C50C-407E-A947-70E740481C1C}">
                                <a14:useLocalDpi xmlns:a14="http://schemas.microsoft.com/office/drawing/2010/main"/>
                              </a:ext>
                            </a:extLst>
                          </a:blip>
                          <a:stretch>
                            <a:fillRect/>
                          </a:stretch>
                        </pic:blipFill>
                        <pic:spPr>
                          <a:xfrm>
                            <a:off x="0" y="0"/>
                            <a:ext cx="1579395" cy="1645085"/>
                          </a:xfrm>
                          <a:prstGeom prst="rect">
                            <a:avLst/>
                          </a:prstGeom>
                        </pic:spPr>
                      </pic:pic>
                    </a:graphicData>
                  </a:graphic>
                </wp:inline>
              </w:drawing>
            </w:r>
          </w:p>
        </w:tc>
        <w:tc>
          <w:tcPr>
            <w:tcW w:w="2548" w:type="dxa"/>
          </w:tcPr>
          <w:p w:rsidR="006C4BF1" w:rsidRPr="0026397A" w:rsidRDefault="006C4BF1" w:rsidP="00F401B4">
            <w:pPr>
              <w:rPr>
                <w:rFonts w:ascii="Arial" w:hAnsi="Arial" w:cs="Arial"/>
                <w:color w:val="221E1F"/>
                <w:sz w:val="18"/>
                <w:szCs w:val="18"/>
              </w:rPr>
            </w:pPr>
            <w:r w:rsidRPr="0026397A">
              <w:rPr>
                <w:rFonts w:ascii="Arial" w:hAnsi="Arial" w:cs="Arial"/>
                <w:noProof/>
                <w:color w:val="221E1F"/>
                <w:sz w:val="18"/>
                <w:szCs w:val="18"/>
                <w:lang w:val="de-CH" w:eastAsia="de-CH"/>
              </w:rPr>
              <w:drawing>
                <wp:inline distT="0" distB="0" distL="0" distR="0" wp14:anchorId="442FA28D" wp14:editId="727BE3BF">
                  <wp:extent cx="1645085" cy="1645085"/>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NO_1995.jpg"/>
                          <pic:cNvPicPr/>
                        </pic:nvPicPr>
                        <pic:blipFill>
                          <a:blip r:embed="rId11" cstate="screen">
                            <a:extLst>
                              <a:ext uri="{28A0092B-C50C-407E-A947-70E740481C1C}">
                                <a14:useLocalDpi xmlns:a14="http://schemas.microsoft.com/office/drawing/2010/main"/>
                              </a:ext>
                            </a:extLst>
                          </a:blip>
                          <a:stretch>
                            <a:fillRect/>
                          </a:stretch>
                        </pic:blipFill>
                        <pic:spPr>
                          <a:xfrm>
                            <a:off x="0" y="0"/>
                            <a:ext cx="1645085" cy="1645085"/>
                          </a:xfrm>
                          <a:prstGeom prst="rect">
                            <a:avLst/>
                          </a:prstGeom>
                        </pic:spPr>
                      </pic:pic>
                    </a:graphicData>
                  </a:graphic>
                </wp:inline>
              </w:drawing>
            </w:r>
          </w:p>
        </w:tc>
        <w:tc>
          <w:tcPr>
            <w:tcW w:w="2549" w:type="dxa"/>
          </w:tcPr>
          <w:p w:rsidR="006C4BF1" w:rsidRPr="0026397A" w:rsidRDefault="006C4BF1" w:rsidP="00F401B4">
            <w:pPr>
              <w:rPr>
                <w:rFonts w:ascii="Arial" w:hAnsi="Arial" w:cs="Arial"/>
                <w:color w:val="221E1F"/>
                <w:sz w:val="18"/>
                <w:szCs w:val="18"/>
              </w:rPr>
            </w:pPr>
            <w:r w:rsidRPr="0026397A">
              <w:rPr>
                <w:rFonts w:ascii="Arial" w:hAnsi="Arial" w:cs="Arial"/>
                <w:noProof/>
                <w:color w:val="221E1F"/>
                <w:sz w:val="18"/>
                <w:szCs w:val="18"/>
                <w:lang w:val="de-CH" w:eastAsia="de-CH"/>
              </w:rPr>
              <w:drawing>
                <wp:inline distT="0" distB="0" distL="0" distR="0" wp14:anchorId="15DCFF24" wp14:editId="5A34B928">
                  <wp:extent cx="2265218" cy="1132609"/>
                  <wp:effectExtent l="0" t="0" r="190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NO_1995.jpg"/>
                          <pic:cNvPicPr/>
                        </pic:nvPicPr>
                        <pic:blipFill>
                          <a:blip r:embed="rId12" cstate="screen">
                            <a:extLst>
                              <a:ext uri="{28A0092B-C50C-407E-A947-70E740481C1C}">
                                <a14:useLocalDpi xmlns:a14="http://schemas.microsoft.com/office/drawing/2010/main"/>
                              </a:ext>
                            </a:extLst>
                          </a:blip>
                          <a:stretch>
                            <a:fillRect/>
                          </a:stretch>
                        </pic:blipFill>
                        <pic:spPr>
                          <a:xfrm>
                            <a:off x="0" y="0"/>
                            <a:ext cx="2278723" cy="1139361"/>
                          </a:xfrm>
                          <a:prstGeom prst="rect">
                            <a:avLst/>
                          </a:prstGeom>
                        </pic:spPr>
                      </pic:pic>
                    </a:graphicData>
                  </a:graphic>
                </wp:inline>
              </w:drawing>
            </w:r>
          </w:p>
        </w:tc>
      </w:tr>
      <w:tr w:rsidR="006C4BF1" w:rsidRPr="0026397A" w:rsidTr="00F401B4">
        <w:tc>
          <w:tcPr>
            <w:tcW w:w="2548" w:type="dxa"/>
          </w:tcPr>
          <w:p w:rsidR="006C4BF1" w:rsidRPr="0026397A" w:rsidRDefault="006C4BF1" w:rsidP="00F401B4">
            <w:pPr>
              <w:rPr>
                <w:rFonts w:ascii="Arial" w:hAnsi="Arial" w:cs="Arial"/>
                <w:color w:val="221E1F"/>
                <w:sz w:val="18"/>
                <w:szCs w:val="18"/>
              </w:rPr>
            </w:pPr>
          </w:p>
        </w:tc>
        <w:tc>
          <w:tcPr>
            <w:tcW w:w="2548" w:type="dxa"/>
          </w:tcPr>
          <w:p w:rsidR="006C4BF1" w:rsidRPr="0026397A" w:rsidRDefault="006C4BF1" w:rsidP="00F401B4">
            <w:pPr>
              <w:rPr>
                <w:rFonts w:ascii="Arial" w:hAnsi="Arial" w:cs="Arial"/>
                <w:color w:val="221E1F"/>
                <w:sz w:val="18"/>
                <w:szCs w:val="18"/>
              </w:rPr>
            </w:pPr>
          </w:p>
        </w:tc>
        <w:tc>
          <w:tcPr>
            <w:tcW w:w="2549" w:type="dxa"/>
          </w:tcPr>
          <w:p w:rsidR="006C4BF1" w:rsidRPr="0026397A" w:rsidRDefault="006C4BF1" w:rsidP="00F401B4">
            <w:pPr>
              <w:rPr>
                <w:rFonts w:ascii="Arial" w:hAnsi="Arial" w:cs="Arial"/>
                <w:color w:val="221E1F"/>
                <w:sz w:val="18"/>
                <w:szCs w:val="18"/>
              </w:rPr>
            </w:pPr>
          </w:p>
        </w:tc>
      </w:tr>
      <w:tr w:rsidR="006C4BF1" w:rsidRPr="0026397A" w:rsidTr="00F401B4">
        <w:tc>
          <w:tcPr>
            <w:tcW w:w="2548" w:type="dxa"/>
          </w:tcPr>
          <w:p w:rsidR="006C4BF1" w:rsidRPr="0026397A" w:rsidRDefault="006C4BF1" w:rsidP="00F401B4">
            <w:pPr>
              <w:rPr>
                <w:rFonts w:ascii="Arial" w:hAnsi="Arial" w:cs="Arial"/>
                <w:color w:val="221E1F"/>
                <w:sz w:val="18"/>
                <w:szCs w:val="18"/>
              </w:rPr>
            </w:pPr>
            <w:r w:rsidRPr="0026397A">
              <w:rPr>
                <w:rFonts w:ascii="Arial" w:hAnsi="Arial" w:cs="Arial"/>
                <w:color w:val="221E1F"/>
                <w:sz w:val="18"/>
                <w:szCs w:val="18"/>
              </w:rPr>
              <w:t>PROH_8034_Lightpad</w:t>
            </w:r>
            <w:r>
              <w:rPr>
                <w:rFonts w:ascii="Arial" w:hAnsi="Arial" w:cs="Arial"/>
                <w:color w:val="221E1F"/>
                <w:sz w:val="18"/>
                <w:szCs w:val="18"/>
              </w:rPr>
              <w:t>.jpg</w:t>
            </w:r>
          </w:p>
        </w:tc>
        <w:tc>
          <w:tcPr>
            <w:tcW w:w="2548" w:type="dxa"/>
          </w:tcPr>
          <w:p w:rsidR="006C4BF1" w:rsidRPr="0026397A" w:rsidRDefault="006C4BF1" w:rsidP="00F401B4">
            <w:pPr>
              <w:rPr>
                <w:rFonts w:ascii="Arial" w:hAnsi="Arial" w:cs="Arial"/>
                <w:color w:val="221E1F"/>
                <w:sz w:val="18"/>
                <w:szCs w:val="18"/>
              </w:rPr>
            </w:pPr>
            <w:r w:rsidRPr="0026397A">
              <w:rPr>
                <w:rFonts w:ascii="Arial" w:hAnsi="Arial" w:cs="Arial"/>
                <w:color w:val="221E1F"/>
                <w:sz w:val="18"/>
                <w:szCs w:val="18"/>
              </w:rPr>
              <w:t>PROH_8037_Lightpad</w:t>
            </w:r>
            <w:r>
              <w:rPr>
                <w:rFonts w:ascii="Arial" w:hAnsi="Arial" w:cs="Arial"/>
                <w:color w:val="221E1F"/>
                <w:sz w:val="18"/>
                <w:szCs w:val="18"/>
              </w:rPr>
              <w:t>.jpg</w:t>
            </w:r>
          </w:p>
        </w:tc>
        <w:tc>
          <w:tcPr>
            <w:tcW w:w="2549" w:type="dxa"/>
          </w:tcPr>
          <w:p w:rsidR="006C4BF1" w:rsidRPr="0026397A" w:rsidRDefault="006C4BF1" w:rsidP="00F401B4">
            <w:pPr>
              <w:rPr>
                <w:rFonts w:ascii="Arial" w:hAnsi="Arial" w:cs="Arial"/>
                <w:color w:val="221E1F"/>
                <w:sz w:val="18"/>
                <w:szCs w:val="18"/>
              </w:rPr>
            </w:pPr>
            <w:r w:rsidRPr="0026397A">
              <w:rPr>
                <w:rFonts w:ascii="Arial" w:hAnsi="Arial" w:cs="Arial"/>
                <w:color w:val="221E1F"/>
                <w:sz w:val="18"/>
                <w:szCs w:val="18"/>
              </w:rPr>
              <w:t>PROH_8056_Lightpad</w:t>
            </w:r>
            <w:r>
              <w:rPr>
                <w:rFonts w:ascii="Arial" w:hAnsi="Arial" w:cs="Arial"/>
                <w:color w:val="221E1F"/>
                <w:sz w:val="18"/>
                <w:szCs w:val="18"/>
              </w:rPr>
              <w:t>.jpg</w:t>
            </w:r>
          </w:p>
        </w:tc>
      </w:tr>
    </w:tbl>
    <w:p w:rsidR="006C4BF1" w:rsidRPr="0026397A" w:rsidRDefault="006C4BF1" w:rsidP="006C4BF1">
      <w:pPr>
        <w:rPr>
          <w:rFonts w:ascii="Arial" w:hAnsi="Arial" w:cs="Arial"/>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8"/>
      </w:tblGrid>
      <w:tr w:rsidR="006C4BF1" w:rsidRPr="0026397A" w:rsidTr="00F401B4">
        <w:tc>
          <w:tcPr>
            <w:tcW w:w="4256" w:type="dxa"/>
          </w:tcPr>
          <w:p w:rsidR="006C4BF1" w:rsidRPr="0026397A" w:rsidRDefault="006C4BF1" w:rsidP="00F401B4">
            <w:pPr>
              <w:rPr>
                <w:rFonts w:ascii="Arial" w:hAnsi="Arial" w:cs="Arial"/>
                <w:color w:val="221E1F"/>
                <w:sz w:val="18"/>
                <w:szCs w:val="18"/>
              </w:rPr>
            </w:pPr>
            <w:r w:rsidRPr="0026397A">
              <w:rPr>
                <w:rFonts w:ascii="Arial" w:hAnsi="Arial" w:cs="Arial"/>
                <w:noProof/>
                <w:color w:val="221E1F"/>
                <w:sz w:val="18"/>
                <w:szCs w:val="18"/>
                <w:lang w:val="de-CH" w:eastAsia="de-CH"/>
              </w:rPr>
              <w:drawing>
                <wp:inline distT="0" distB="0" distL="0" distR="0" wp14:anchorId="33B00C66" wp14:editId="03D868DE">
                  <wp:extent cx="2865120" cy="1611915"/>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NO_1995.jpg"/>
                          <pic:cNvPicPr/>
                        </pic:nvPicPr>
                        <pic:blipFill>
                          <a:blip r:embed="rId13" cstate="screen">
                            <a:extLst>
                              <a:ext uri="{28A0092B-C50C-407E-A947-70E740481C1C}">
                                <a14:useLocalDpi xmlns:a14="http://schemas.microsoft.com/office/drawing/2010/main"/>
                              </a:ext>
                            </a:extLst>
                          </a:blip>
                          <a:stretch>
                            <a:fillRect/>
                          </a:stretch>
                        </pic:blipFill>
                        <pic:spPr>
                          <a:xfrm>
                            <a:off x="0" y="0"/>
                            <a:ext cx="2869874" cy="1614589"/>
                          </a:xfrm>
                          <a:prstGeom prst="rect">
                            <a:avLst/>
                          </a:prstGeom>
                        </pic:spPr>
                      </pic:pic>
                    </a:graphicData>
                  </a:graphic>
                </wp:inline>
              </w:drawing>
            </w:r>
          </w:p>
        </w:tc>
      </w:tr>
      <w:tr w:rsidR="006C4BF1" w:rsidRPr="0026397A" w:rsidTr="00F401B4">
        <w:tc>
          <w:tcPr>
            <w:tcW w:w="4256" w:type="dxa"/>
          </w:tcPr>
          <w:p w:rsidR="006C4BF1" w:rsidRPr="0026397A" w:rsidRDefault="006C4BF1" w:rsidP="00F401B4">
            <w:pPr>
              <w:rPr>
                <w:rFonts w:ascii="Arial" w:hAnsi="Arial" w:cs="Arial"/>
                <w:color w:val="221E1F"/>
                <w:sz w:val="18"/>
                <w:szCs w:val="18"/>
              </w:rPr>
            </w:pPr>
          </w:p>
        </w:tc>
      </w:tr>
      <w:tr w:rsidR="006C4BF1" w:rsidRPr="0026397A" w:rsidTr="00F401B4">
        <w:tc>
          <w:tcPr>
            <w:tcW w:w="4256" w:type="dxa"/>
          </w:tcPr>
          <w:p w:rsidR="006C4BF1" w:rsidRPr="0026397A" w:rsidRDefault="006C4BF1" w:rsidP="00F401B4">
            <w:pPr>
              <w:rPr>
                <w:rFonts w:ascii="Arial" w:hAnsi="Arial" w:cs="Arial"/>
                <w:color w:val="221E1F"/>
                <w:sz w:val="18"/>
                <w:szCs w:val="18"/>
              </w:rPr>
            </w:pPr>
            <w:r w:rsidRPr="0026397A">
              <w:rPr>
                <w:rFonts w:ascii="Arial" w:hAnsi="Arial" w:cs="Arial"/>
                <w:color w:val="221E1F"/>
                <w:sz w:val="18"/>
                <w:szCs w:val="18"/>
              </w:rPr>
              <w:t>ANO_2117_Lightpad</w:t>
            </w:r>
            <w:r>
              <w:rPr>
                <w:rFonts w:ascii="Arial" w:hAnsi="Arial" w:cs="Arial"/>
                <w:color w:val="221E1F"/>
                <w:sz w:val="18"/>
                <w:szCs w:val="18"/>
              </w:rPr>
              <w:t>.jpg</w:t>
            </w:r>
          </w:p>
        </w:tc>
      </w:tr>
    </w:tbl>
    <w:p w:rsidR="001100C8" w:rsidRPr="007B45FE" w:rsidRDefault="001100C8" w:rsidP="005C766A">
      <w:pPr>
        <w:pStyle w:val="Default"/>
        <w:spacing w:line="280" w:lineRule="atLeast"/>
        <w:rPr>
          <w:sz w:val="18"/>
          <w:szCs w:val="18"/>
          <w:lang w:val="fr-CH"/>
        </w:rPr>
      </w:pPr>
    </w:p>
    <w:sectPr w:rsidR="001100C8" w:rsidRPr="007B45FE" w:rsidSect="00F36BD5">
      <w:headerReference w:type="even" r:id="rId14"/>
      <w:headerReference w:type="default" r:id="rId15"/>
      <w:footerReference w:type="even" r:id="rId16"/>
      <w:footerReference w:type="default" r:id="rId17"/>
      <w:headerReference w:type="first" r:id="rId18"/>
      <w:footerReference w:type="firs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2F7E" w:rsidRDefault="00692F7E" w:rsidP="00F36BD5">
      <w:r>
        <w:separator/>
      </w:r>
    </w:p>
  </w:endnote>
  <w:endnote w:type="continuationSeparator" w:id="0">
    <w:p w:rsidR="00692F7E" w:rsidRDefault="00692F7E"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cca Light">
    <w:panose1 w:val="00000000000000000000"/>
    <w:charset w:val="4D"/>
    <w:family w:val="swiss"/>
    <w:notTrueType/>
    <w:pitch w:val="variable"/>
    <w:sig w:usb0="00000007" w:usb1="02000001" w:usb2="02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556" w:rsidRDefault="007545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DA7F04">
      <w:rPr>
        <w:rFonts w:ascii="Arial" w:hAnsi="Arial" w:cs="Arial"/>
        <w:noProof/>
        <w:color w:val="808080" w:themeColor="background1" w:themeShade="80"/>
        <w:sz w:val="16"/>
        <w:szCs w:val="16"/>
      </w:rPr>
      <w:t>30.08.2018</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407EC5">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407EC5">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p>
  <w:p w:rsidR="00D9337C" w:rsidRPr="00F36BD5" w:rsidRDefault="00D9337C" w:rsidP="00F36BD5">
    <w:pPr>
      <w:pStyle w:val="Fuzeile"/>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556" w:rsidRDefault="007545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2F7E" w:rsidRDefault="00692F7E" w:rsidP="00F36BD5">
      <w:r>
        <w:separator/>
      </w:r>
    </w:p>
  </w:footnote>
  <w:footnote w:type="continuationSeparator" w:id="0">
    <w:p w:rsidR="00692F7E" w:rsidRDefault="00692F7E"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556" w:rsidRDefault="007545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37C" w:rsidRDefault="00D9337C" w:rsidP="00F36BD5">
    <w:pPr>
      <w:pStyle w:val="Kopfzeile"/>
      <w:jc w:val="right"/>
    </w:pPr>
    <w:r>
      <w:rPr>
        <w:noProof/>
        <w:lang w:val="de-CH" w:eastAsia="de-CH"/>
      </w:rPr>
      <w:drawing>
        <wp:inline distT="0" distB="0" distL="0" distR="0">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rsidR="00D9337C" w:rsidRDefault="00D9337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556" w:rsidRDefault="007545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4352749B"/>
    <w:multiLevelType w:val="hybridMultilevel"/>
    <w:tmpl w:val="456A7A00"/>
    <w:lvl w:ilvl="0" w:tplc="B8DED140">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4"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 w:numId="5">
    <w:abstractNumId w:val="1"/>
  </w:num>
  <w:num w:numId="6">
    <w:abstractNumId w:val="5"/>
  </w:num>
  <w:num w:numId="7">
    <w:abstractNumId w:val="4"/>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49A1"/>
    <w:rsid w:val="000114A3"/>
    <w:rsid w:val="00025AA9"/>
    <w:rsid w:val="0004000E"/>
    <w:rsid w:val="000E241F"/>
    <w:rsid w:val="000F018C"/>
    <w:rsid w:val="001100C8"/>
    <w:rsid w:val="001375B4"/>
    <w:rsid w:val="00177DFD"/>
    <w:rsid w:val="00182ED0"/>
    <w:rsid w:val="001E74A9"/>
    <w:rsid w:val="001F3475"/>
    <w:rsid w:val="00251FCA"/>
    <w:rsid w:val="00296DCA"/>
    <w:rsid w:val="0031743D"/>
    <w:rsid w:val="00357C02"/>
    <w:rsid w:val="00372228"/>
    <w:rsid w:val="00396B56"/>
    <w:rsid w:val="003B3A55"/>
    <w:rsid w:val="003C1298"/>
    <w:rsid w:val="003C4593"/>
    <w:rsid w:val="00407EC5"/>
    <w:rsid w:val="004E358A"/>
    <w:rsid w:val="004E5171"/>
    <w:rsid w:val="005A3CA4"/>
    <w:rsid w:val="005A5DA8"/>
    <w:rsid w:val="005B64D5"/>
    <w:rsid w:val="005C766A"/>
    <w:rsid w:val="005E4BBF"/>
    <w:rsid w:val="0060525F"/>
    <w:rsid w:val="0063720E"/>
    <w:rsid w:val="00691796"/>
    <w:rsid w:val="00692F7E"/>
    <w:rsid w:val="006B2A57"/>
    <w:rsid w:val="006C4BF1"/>
    <w:rsid w:val="00754556"/>
    <w:rsid w:val="00765614"/>
    <w:rsid w:val="00772A7E"/>
    <w:rsid w:val="00774F78"/>
    <w:rsid w:val="007919B3"/>
    <w:rsid w:val="007B45FE"/>
    <w:rsid w:val="0081005E"/>
    <w:rsid w:val="00846252"/>
    <w:rsid w:val="00876631"/>
    <w:rsid w:val="00876C97"/>
    <w:rsid w:val="008B118C"/>
    <w:rsid w:val="008B1940"/>
    <w:rsid w:val="008E05DD"/>
    <w:rsid w:val="00914D81"/>
    <w:rsid w:val="00974183"/>
    <w:rsid w:val="00995D28"/>
    <w:rsid w:val="00A16F5D"/>
    <w:rsid w:val="00A4154A"/>
    <w:rsid w:val="00A5021C"/>
    <w:rsid w:val="00AA5BDB"/>
    <w:rsid w:val="00AC323A"/>
    <w:rsid w:val="00B102BB"/>
    <w:rsid w:val="00B25A67"/>
    <w:rsid w:val="00B5396D"/>
    <w:rsid w:val="00B542B4"/>
    <w:rsid w:val="00BA4DC6"/>
    <w:rsid w:val="00C0115D"/>
    <w:rsid w:val="00C1367E"/>
    <w:rsid w:val="00C1368A"/>
    <w:rsid w:val="00C366F4"/>
    <w:rsid w:val="00CD315D"/>
    <w:rsid w:val="00D5235A"/>
    <w:rsid w:val="00D9337C"/>
    <w:rsid w:val="00DA7F04"/>
    <w:rsid w:val="00DB1F52"/>
    <w:rsid w:val="00DF1AA4"/>
    <w:rsid w:val="00E0772B"/>
    <w:rsid w:val="00E455EB"/>
    <w:rsid w:val="00E7620D"/>
    <w:rsid w:val="00EA0AF7"/>
    <w:rsid w:val="00EA3879"/>
    <w:rsid w:val="00F30E85"/>
    <w:rsid w:val="00F35AB4"/>
    <w:rsid w:val="00F36BD5"/>
    <w:rsid w:val="00F44CB3"/>
    <w:rsid w:val="00F44D3E"/>
    <w:rsid w:val="00F45317"/>
    <w:rsid w:val="00F54220"/>
    <w:rsid w:val="00F77ACC"/>
    <w:rsid w:val="00F83383"/>
    <w:rsid w:val="00FC1E9B"/>
    <w:rsid w:val="00FC5F3C"/>
    <w:rsid w:val="00FC6568"/>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E1F45A1"/>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829519352">
      <w:bodyDiv w:val="1"/>
      <w:marLeft w:val="0"/>
      <w:marRight w:val="0"/>
      <w:marTop w:val="0"/>
      <w:marBottom w:val="0"/>
      <w:divBdr>
        <w:top w:val="none" w:sz="0" w:space="0" w:color="auto"/>
        <w:left w:val="none" w:sz="0" w:space="0" w:color="auto"/>
        <w:bottom w:val="none" w:sz="0" w:space="0" w:color="auto"/>
        <w:right w:val="none" w:sz="0" w:space="0" w:color="auto"/>
      </w:divBdr>
    </w:div>
    <w:div w:id="913272480">
      <w:bodyDiv w:val="1"/>
      <w:marLeft w:val="0"/>
      <w:marRight w:val="0"/>
      <w:marTop w:val="0"/>
      <w:marBottom w:val="0"/>
      <w:divBdr>
        <w:top w:val="none" w:sz="0" w:space="0" w:color="auto"/>
        <w:left w:val="none" w:sz="0" w:space="0" w:color="auto"/>
        <w:bottom w:val="none" w:sz="0" w:space="0" w:color="auto"/>
        <w:right w:val="none" w:sz="0" w:space="0" w:color="auto"/>
      </w:divBdr>
    </w:div>
    <w:div w:id="155623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image" Target="media/image4.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90F6E-E1ED-40D2-83BD-85ED89CA2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D8C01D27</Template>
  <TotalTime>0</TotalTime>
  <Pages>2</Pages>
  <Words>555</Words>
  <Characters>3442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Opolka, Michael</cp:lastModifiedBy>
  <cp:revision>27</cp:revision>
  <cp:lastPrinted>2013-09-04T09:31:00Z</cp:lastPrinted>
  <dcterms:created xsi:type="dcterms:W3CDTF">2015-09-03T13:47:00Z</dcterms:created>
  <dcterms:modified xsi:type="dcterms:W3CDTF">2018-08-30T16:52:00Z</dcterms:modified>
</cp:coreProperties>
</file>