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6BD5" w:rsidRPr="009F40BA" w:rsidRDefault="00F36BD5" w:rsidP="00F36BD5">
      <w:pPr>
        <w:rPr>
          <w:rFonts w:ascii="Arial" w:hAnsi="Arial" w:cs="Arial"/>
          <w:lang w:val="en-GB"/>
        </w:rPr>
      </w:pPr>
    </w:p>
    <w:p w:rsidR="00F36BD5" w:rsidRPr="00365233" w:rsidRDefault="00365233" w:rsidP="00365233">
      <w:pPr>
        <w:pStyle w:val="00Titel18arial"/>
        <w:spacing w:line="480" w:lineRule="auto"/>
        <w:rPr>
          <w:sz w:val="18"/>
          <w:szCs w:val="18"/>
          <w:lang w:val="en-GB"/>
        </w:rPr>
      </w:pPr>
      <w:r w:rsidRPr="00365233">
        <w:rPr>
          <w:sz w:val="18"/>
          <w:szCs w:val="18"/>
          <w:lang w:val="en-GB"/>
        </w:rPr>
        <w:t>PRESS RELEASE</w:t>
      </w:r>
    </w:p>
    <w:p w:rsidR="00F36BD5" w:rsidRPr="00365233" w:rsidRDefault="001464B3" w:rsidP="00E455EB">
      <w:pPr>
        <w:spacing w:line="280" w:lineRule="atLeast"/>
        <w:rPr>
          <w:rFonts w:ascii="Arial" w:hAnsi="Arial" w:cs="Arial"/>
          <w:b/>
          <w:sz w:val="36"/>
          <w:szCs w:val="36"/>
          <w:lang w:val="en-GB"/>
        </w:rPr>
      </w:pPr>
      <w:r w:rsidRPr="00365233">
        <w:rPr>
          <w:rFonts w:ascii="Arial" w:hAnsi="Arial" w:cs="Arial"/>
          <w:b/>
          <w:sz w:val="36"/>
          <w:szCs w:val="36"/>
          <w:lang w:val="en-GB"/>
        </w:rPr>
        <w:t>We think in terms of desks. We reinterpret light. The Lightpad luminaire with perfectly engineered double asymmetric light distribution</w:t>
      </w:r>
      <w:r w:rsidR="00D9337C" w:rsidRPr="00365233">
        <w:rPr>
          <w:rFonts w:ascii="Arial" w:hAnsi="Arial" w:cs="Arial"/>
          <w:b/>
          <w:sz w:val="36"/>
          <w:szCs w:val="36"/>
          <w:lang w:val="en-GB"/>
        </w:rPr>
        <w:t>.</w:t>
      </w:r>
    </w:p>
    <w:p w:rsidR="00F36BD5" w:rsidRPr="009F40BA" w:rsidRDefault="00F36BD5" w:rsidP="00E455EB">
      <w:pPr>
        <w:pStyle w:val="Default"/>
        <w:spacing w:line="280" w:lineRule="atLeast"/>
        <w:rPr>
          <w:sz w:val="18"/>
          <w:szCs w:val="18"/>
          <w:lang w:val="en-GB"/>
        </w:rPr>
      </w:pPr>
    </w:p>
    <w:p w:rsidR="00846252" w:rsidRPr="009F40BA" w:rsidRDefault="00D0025C" w:rsidP="00365233">
      <w:pPr>
        <w:pStyle w:val="Default"/>
        <w:spacing w:line="280" w:lineRule="atLeast"/>
        <w:rPr>
          <w:rStyle w:val="A0"/>
          <w:lang w:val="en-GB"/>
        </w:rPr>
      </w:pPr>
      <w:r w:rsidRPr="009F40BA">
        <w:rPr>
          <w:rStyle w:val="A0"/>
          <w:lang w:val="en-GB"/>
        </w:rPr>
        <w:t>O</w:t>
      </w:r>
      <w:r w:rsidR="001464B3" w:rsidRPr="009F40BA">
        <w:rPr>
          <w:rStyle w:val="A0"/>
          <w:lang w:val="en-GB"/>
        </w:rPr>
        <w:t xml:space="preserve">nly when optics, light source, design and housing are perfectly aligned is it possible to exploit the full potential of the LED. Whether you are talking about efficiency, form or lighting quality – the design of an innovative luminaire is defined by the LED technology it is built around. Slimline luminaires that feature intelligent thermal management are already on the market today – and will be in future. But Regent has taken this a step further. The focus remains on the needs of the architects, lighting designers and office staff, but also on the changing requirements for suitable lighting solutions as a result of modern office concepts such as open-plan offices and desk sharing. As a </w:t>
      </w:r>
      <w:proofErr w:type="gramStart"/>
      <w:r w:rsidR="001464B3" w:rsidRPr="009F40BA">
        <w:rPr>
          <w:rStyle w:val="A0"/>
          <w:lang w:val="en-GB"/>
        </w:rPr>
        <w:t>consequence</w:t>
      </w:r>
      <w:proofErr w:type="gramEnd"/>
      <w:r w:rsidR="001464B3" w:rsidRPr="009F40BA">
        <w:rPr>
          <w:rStyle w:val="A0"/>
          <w:lang w:val="en-GB"/>
        </w:rPr>
        <w:t xml:space="preserve"> Regent got their heads together with the architects’ firm </w:t>
      </w:r>
      <w:proofErr w:type="spellStart"/>
      <w:r w:rsidRPr="009F40BA">
        <w:rPr>
          <w:rStyle w:val="A0"/>
          <w:lang w:val="en-GB"/>
        </w:rPr>
        <w:t>s</w:t>
      </w:r>
      <w:r w:rsidR="001464B3" w:rsidRPr="009F40BA">
        <w:rPr>
          <w:rStyle w:val="A0"/>
          <w:lang w:val="en-GB"/>
        </w:rPr>
        <w:t>chneider+</w:t>
      </w:r>
      <w:r w:rsidRPr="009F40BA">
        <w:rPr>
          <w:rStyle w:val="A0"/>
          <w:lang w:val="en-GB"/>
        </w:rPr>
        <w:t>s</w:t>
      </w:r>
      <w:r w:rsidR="001464B3" w:rsidRPr="009F40BA">
        <w:rPr>
          <w:rStyle w:val="A0"/>
          <w:lang w:val="en-GB"/>
        </w:rPr>
        <w:t>chumacher</w:t>
      </w:r>
      <w:proofErr w:type="spellEnd"/>
      <w:r w:rsidR="001464B3" w:rsidRPr="009F40BA">
        <w:rPr>
          <w:rStyle w:val="A0"/>
          <w:lang w:val="en-GB"/>
        </w:rPr>
        <w:t xml:space="preserve"> and developed the Lightpad free-standing luminaire which, thanks to its modular design, can be aligned to suit a wide range of desk configurations. Lightpad features a choice of luminaire heads with three different light distributions to provide the optimum beam coverage for single to four-person workstations, and all can be mounted on one high-quality stand. It is also worth taking a look inside the luminaire heads. The LEDs are carefully arranged to achieve optimum results: the compact, three-layer laminated sandwich structure guarantees first-class lighting while ensuring minimum height. Different light distributions are possible – including perfect double asymmetric light distribution – depending on the position of the luminaire in relation to the desk. At first glance Lightpad comes across as simply being a beautifully designed free-standing luminaire. But when you take a closer look, it becomes clear that this free-standing luminaire is a technological miracle and made for the future. Lighting controls</w:t>
      </w:r>
      <w:r w:rsidRPr="009F40BA">
        <w:rPr>
          <w:rStyle w:val="A0"/>
          <w:lang w:val="en-GB"/>
        </w:rPr>
        <w:t xml:space="preserve"> </w:t>
      </w:r>
      <w:r w:rsidR="001464B3" w:rsidRPr="009F40BA">
        <w:rPr>
          <w:rStyle w:val="A0"/>
          <w:lang w:val="en-GB"/>
        </w:rPr>
        <w:t xml:space="preserve">and control gear – </w:t>
      </w:r>
      <w:r w:rsidRPr="009F40BA">
        <w:rPr>
          <w:rStyle w:val="A0"/>
          <w:lang w:val="en-GB"/>
        </w:rPr>
        <w:t>the</w:t>
      </w:r>
      <w:r w:rsidR="001464B3" w:rsidRPr="009F40BA">
        <w:rPr>
          <w:rStyle w:val="A0"/>
          <w:lang w:val="en-GB"/>
        </w:rPr>
        <w:t xml:space="preserve"> electronic equipment is concealed within the shapely stand. With Lightpad, Regent and </w:t>
      </w:r>
      <w:proofErr w:type="spellStart"/>
      <w:r w:rsidR="00C81C7E" w:rsidRPr="009F40BA">
        <w:rPr>
          <w:rStyle w:val="A0"/>
          <w:lang w:val="en-GB"/>
        </w:rPr>
        <w:t>s</w:t>
      </w:r>
      <w:r w:rsidR="001464B3" w:rsidRPr="009F40BA">
        <w:rPr>
          <w:rStyle w:val="A0"/>
          <w:lang w:val="en-GB"/>
        </w:rPr>
        <w:t>chneider+</w:t>
      </w:r>
      <w:r w:rsidR="00C81C7E" w:rsidRPr="009F40BA">
        <w:rPr>
          <w:rStyle w:val="A0"/>
          <w:lang w:val="en-GB"/>
        </w:rPr>
        <w:t>s</w:t>
      </w:r>
      <w:r w:rsidR="001464B3" w:rsidRPr="009F40BA">
        <w:rPr>
          <w:rStyle w:val="A0"/>
          <w:lang w:val="en-GB"/>
        </w:rPr>
        <w:t>chumacher</w:t>
      </w:r>
      <w:proofErr w:type="spellEnd"/>
      <w:r w:rsidR="001464B3" w:rsidRPr="009F40BA">
        <w:rPr>
          <w:rStyle w:val="A0"/>
          <w:lang w:val="en-GB"/>
        </w:rPr>
        <w:t xml:space="preserve"> have succeeded in designing a modular free-standing luminaire with just one stand, which not only meets the requirements for office lighting but guarantees excellent lighting conditions for flexible workstations.</w:t>
      </w:r>
      <w:r w:rsidR="009F40BA">
        <w:rPr>
          <w:rStyle w:val="A0"/>
          <w:lang w:val="en-GB"/>
        </w:rPr>
        <w:t xml:space="preserve"> </w:t>
      </w:r>
    </w:p>
    <w:p w:rsidR="000114A3" w:rsidRPr="009F40BA" w:rsidRDefault="000114A3" w:rsidP="00846252">
      <w:pPr>
        <w:pStyle w:val="Default"/>
        <w:spacing w:line="280" w:lineRule="atLeast"/>
        <w:jc w:val="both"/>
        <w:rPr>
          <w:rStyle w:val="A0"/>
          <w:lang w:val="en-GB"/>
        </w:rPr>
      </w:pPr>
    </w:p>
    <w:p w:rsidR="00372228" w:rsidRPr="009F40BA" w:rsidRDefault="00365233" w:rsidP="000114A3">
      <w:pPr>
        <w:pStyle w:val="00Titel039arial"/>
        <w:rPr>
          <w:lang w:val="en-GB"/>
        </w:rPr>
      </w:pPr>
      <w:r w:rsidRPr="009F40BA">
        <w:rPr>
          <w:lang w:val="en-GB"/>
        </w:rPr>
        <w:t>FEATURES</w:t>
      </w:r>
    </w:p>
    <w:p w:rsidR="008A1BB5" w:rsidRPr="009F40BA" w:rsidRDefault="008A1BB5" w:rsidP="008A1BB5">
      <w:pPr>
        <w:pStyle w:val="00bulletpoint"/>
        <w:ind w:left="284" w:hanging="284"/>
        <w:rPr>
          <w:lang w:val="en-GB" w:bidi="de-DE"/>
        </w:rPr>
      </w:pPr>
      <w:r w:rsidRPr="009F40BA">
        <w:rPr>
          <w:lang w:val="en-GB" w:bidi="de-DE"/>
        </w:rPr>
        <w:t>double asymmetric light distribution ensures uniform, shadow-free illumination of the workplace</w:t>
      </w:r>
    </w:p>
    <w:p w:rsidR="008A1BB5" w:rsidRPr="009F40BA" w:rsidRDefault="008A1BB5" w:rsidP="008A1BB5">
      <w:pPr>
        <w:pStyle w:val="00bulletpoint"/>
        <w:ind w:left="284" w:hanging="284"/>
        <w:rPr>
          <w:lang w:val="en-GB" w:bidi="de-DE"/>
        </w:rPr>
      </w:pPr>
      <w:r w:rsidRPr="009F40BA">
        <w:rPr>
          <w:lang w:val="en-GB" w:bidi="de-DE"/>
        </w:rPr>
        <w:t>ultra-slim housing design of just 19 mm</w:t>
      </w:r>
    </w:p>
    <w:p w:rsidR="008A1BB5" w:rsidRPr="009F40BA" w:rsidRDefault="008A1BB5" w:rsidP="008A1BB5">
      <w:pPr>
        <w:pStyle w:val="00bulletpoint"/>
        <w:ind w:left="284" w:hanging="284"/>
        <w:rPr>
          <w:lang w:val="en-GB" w:bidi="de-DE"/>
        </w:rPr>
      </w:pPr>
      <w:r w:rsidRPr="009F40BA">
        <w:rPr>
          <w:lang w:val="en-GB" w:bidi="de-DE"/>
        </w:rPr>
        <w:t>up to 4 luminaire heads can be mounted on one stand, minimising the visual impact in the space</w:t>
      </w:r>
    </w:p>
    <w:p w:rsidR="008A1BB5" w:rsidRPr="009F40BA" w:rsidRDefault="008A1BB5" w:rsidP="008A1BB5">
      <w:pPr>
        <w:pStyle w:val="00bulletpoint"/>
        <w:ind w:left="284" w:hanging="284"/>
        <w:rPr>
          <w:lang w:val="en-GB" w:bidi="de-DE"/>
        </w:rPr>
      </w:pPr>
      <w:r w:rsidRPr="009F40BA">
        <w:rPr>
          <w:lang w:val="en-GB" w:bidi="de-DE"/>
        </w:rPr>
        <w:t xml:space="preserve">smart lighting technologies: </w:t>
      </w:r>
    </w:p>
    <w:p w:rsidR="0049163E" w:rsidRPr="009F40BA" w:rsidRDefault="008A1BB5" w:rsidP="0049163E">
      <w:pPr>
        <w:pStyle w:val="00bulletpoint"/>
        <w:numPr>
          <w:ilvl w:val="0"/>
          <w:numId w:val="0"/>
        </w:numPr>
        <w:ind w:left="284"/>
        <w:rPr>
          <w:lang w:val="en-GB" w:bidi="de-DE"/>
        </w:rPr>
      </w:pPr>
      <w:r w:rsidRPr="009F40BA">
        <w:rPr>
          <w:lang w:val="en-GB" w:bidi="de-DE"/>
        </w:rPr>
        <w:t xml:space="preserve">- </w:t>
      </w:r>
      <w:r w:rsidR="0049163E" w:rsidRPr="009F40BA">
        <w:rPr>
          <w:lang w:val="en-GB" w:bidi="de-DE"/>
        </w:rPr>
        <w:t>ALONE at WORK® communication module</w:t>
      </w:r>
      <w:r w:rsidR="0049163E" w:rsidRPr="009F40BA">
        <w:rPr>
          <w:lang w:val="en-GB" w:bidi="de-DE"/>
        </w:rPr>
        <w:br/>
        <w:t>- SensoDim® 3 presence detector and daylight sensor in each of the luminaire heads</w:t>
      </w:r>
    </w:p>
    <w:p w:rsidR="008A1BB5" w:rsidRPr="009F40BA" w:rsidRDefault="008A1BB5" w:rsidP="008A1BB5">
      <w:pPr>
        <w:pStyle w:val="00bulletpoint"/>
        <w:ind w:left="284" w:hanging="284"/>
        <w:rPr>
          <w:lang w:val="en-GB" w:bidi="de-DE"/>
        </w:rPr>
      </w:pPr>
      <w:r w:rsidRPr="009F40BA">
        <w:rPr>
          <w:lang w:val="en-GB" w:bidi="de-DE"/>
        </w:rPr>
        <w:t>luminous efficacy of up to 11</w:t>
      </w:r>
      <w:r w:rsidR="002A2BCD" w:rsidRPr="009F40BA">
        <w:rPr>
          <w:lang w:val="en-GB" w:bidi="de-DE"/>
        </w:rPr>
        <w:t>9</w:t>
      </w:r>
      <w:r w:rsidRPr="009F40BA">
        <w:rPr>
          <w:lang w:val="en-GB" w:bidi="de-DE"/>
        </w:rPr>
        <w:t xml:space="preserve"> lm/W</w:t>
      </w:r>
    </w:p>
    <w:p w:rsidR="008A1BB5" w:rsidRPr="009F40BA" w:rsidRDefault="008A1BB5" w:rsidP="008A1BB5">
      <w:pPr>
        <w:pStyle w:val="00bulletpoint"/>
        <w:ind w:left="284" w:hanging="284"/>
        <w:rPr>
          <w:lang w:val="en-GB" w:bidi="de-DE"/>
        </w:rPr>
      </w:pPr>
      <w:r w:rsidRPr="009F40BA">
        <w:rPr>
          <w:lang w:val="en-GB" w:bidi="de-DE"/>
        </w:rPr>
        <w:t>suitable for office lighting (UGR &lt; 19; Lmax ≥ 65° ≤ 3000 cd / m²)</w:t>
      </w:r>
    </w:p>
    <w:p w:rsidR="00DF1AA4" w:rsidRDefault="008A1BB5" w:rsidP="008A1BB5">
      <w:pPr>
        <w:pStyle w:val="00bulletpoint"/>
        <w:ind w:left="284" w:hanging="284"/>
        <w:rPr>
          <w:lang w:bidi="de-DE"/>
        </w:rPr>
      </w:pPr>
      <w:r w:rsidRPr="00365233">
        <w:rPr>
          <w:lang w:bidi="de-DE"/>
        </w:rPr>
        <w:t xml:space="preserve">Design: </w:t>
      </w:r>
      <w:proofErr w:type="spellStart"/>
      <w:r w:rsidRPr="00365233">
        <w:rPr>
          <w:lang w:bidi="de-DE"/>
        </w:rPr>
        <w:t>schneider+schumacher</w:t>
      </w:r>
      <w:proofErr w:type="spellEnd"/>
      <w:r w:rsidRPr="00365233">
        <w:rPr>
          <w:lang w:bidi="de-DE"/>
        </w:rPr>
        <w:t>, Frankfurt am Main</w:t>
      </w:r>
    </w:p>
    <w:p w:rsidR="00365233" w:rsidRDefault="00365233" w:rsidP="00365233">
      <w:pPr>
        <w:pStyle w:val="00bulletpoint"/>
        <w:numPr>
          <w:ilvl w:val="0"/>
          <w:numId w:val="0"/>
        </w:numPr>
        <w:ind w:left="1068" w:hanging="708"/>
        <w:rPr>
          <w:lang w:bidi="de-DE"/>
        </w:rPr>
      </w:pPr>
    </w:p>
    <w:p w:rsidR="00365233" w:rsidRDefault="00365233" w:rsidP="00503B6C">
      <w:pPr>
        <w:pStyle w:val="00bulletpoint"/>
        <w:numPr>
          <w:ilvl w:val="0"/>
          <w:numId w:val="0"/>
        </w:numPr>
        <w:rPr>
          <w:lang w:bidi="de-DE"/>
        </w:rPr>
      </w:pPr>
    </w:p>
    <w:p w:rsidR="00365233" w:rsidRPr="0085536E" w:rsidRDefault="00365233" w:rsidP="00365233">
      <w:pPr>
        <w:pStyle w:val="Default"/>
        <w:spacing w:line="280" w:lineRule="atLeast"/>
        <w:rPr>
          <w:b/>
          <w:color w:val="auto"/>
          <w:sz w:val="18"/>
          <w:szCs w:val="18"/>
          <w:lang w:val="en-GB" w:eastAsia="de-DE"/>
        </w:rPr>
      </w:pPr>
      <w:r w:rsidRPr="0085536E">
        <w:rPr>
          <w:b/>
          <w:color w:val="auto"/>
          <w:sz w:val="18"/>
          <w:szCs w:val="18"/>
          <w:lang w:val="en-GB" w:eastAsia="de-DE"/>
        </w:rPr>
        <w:t xml:space="preserve">ABOUT REGENT </w:t>
      </w:r>
    </w:p>
    <w:p w:rsidR="00365233" w:rsidRPr="00A36AE5" w:rsidRDefault="00365233" w:rsidP="00365233">
      <w:pPr>
        <w:pStyle w:val="Default"/>
        <w:spacing w:line="280" w:lineRule="atLeast"/>
        <w:rPr>
          <w:rStyle w:val="A0"/>
          <w:lang w:val="en-GB"/>
        </w:rPr>
      </w:pPr>
      <w:r w:rsidRPr="00365233">
        <w:rPr>
          <w:rStyle w:val="A0"/>
          <w:lang w:val="en-US"/>
        </w:rPr>
        <w:t>Founded as a family company in 1908, Regent is today the market leader in Switzerland and one of the leading luminaire manufacturers in Europe</w:t>
      </w:r>
      <w:r w:rsidR="00A36AE5">
        <w:rPr>
          <w:rStyle w:val="A0"/>
          <w:lang w:val="en-US"/>
        </w:rPr>
        <w:t>.</w:t>
      </w:r>
      <w:r w:rsidRPr="00365233">
        <w:rPr>
          <w:rStyle w:val="A0"/>
          <w:lang w:val="en-US"/>
        </w:rPr>
        <w:t xml:space="preserve"> Regent products are sold internationally through distribution partners in 35 countries around the world. Thanks to their extensive expertise and know-how in the field of light and lighting, Regent’s team of experts is able to offer advice and guidance to lighting designers, architects, electrical installers and end-users. </w:t>
      </w:r>
      <w:r w:rsidRPr="00A36AE5">
        <w:rPr>
          <w:rStyle w:val="A0"/>
          <w:lang w:val="en-GB"/>
        </w:rPr>
        <w:t xml:space="preserve">It is our ethos to explore new technological opportunities </w:t>
      </w:r>
      <w:r w:rsidR="00A36AE5">
        <w:rPr>
          <w:rStyle w:val="A0"/>
          <w:lang w:val="en-GB"/>
        </w:rPr>
        <w:t xml:space="preserve">in order </w:t>
      </w:r>
      <w:r w:rsidRPr="00A36AE5">
        <w:rPr>
          <w:rStyle w:val="A0"/>
          <w:lang w:val="en-GB"/>
        </w:rPr>
        <w:t>to create intuitive lighting solutions t</w:t>
      </w:r>
      <w:r w:rsidR="00A36AE5">
        <w:rPr>
          <w:rStyle w:val="A0"/>
          <w:lang w:val="en-GB"/>
        </w:rPr>
        <w:t>hat can</w:t>
      </w:r>
      <w:r w:rsidRPr="00A36AE5">
        <w:rPr>
          <w:rStyle w:val="A0"/>
          <w:lang w:val="en-GB"/>
        </w:rPr>
        <w:t xml:space="preserve"> improve work spaces and management functions</w:t>
      </w:r>
      <w:bookmarkStart w:id="0" w:name="_GoBack"/>
      <w:bookmarkEnd w:id="0"/>
      <w:r w:rsidRPr="00A36AE5">
        <w:rPr>
          <w:rStyle w:val="A0"/>
          <w:lang w:val="en-GB"/>
        </w:rPr>
        <w:t xml:space="preserve"> and enhance our quality of life.</w:t>
      </w:r>
    </w:p>
    <w:p w:rsidR="00365233" w:rsidRPr="00A36AE5" w:rsidRDefault="00365233" w:rsidP="00365233">
      <w:pPr>
        <w:pStyle w:val="Default"/>
        <w:spacing w:line="280" w:lineRule="atLeast"/>
        <w:rPr>
          <w:rStyle w:val="A0"/>
          <w:lang w:val="en-GB"/>
        </w:rPr>
      </w:pPr>
    </w:p>
    <w:p w:rsidR="00365233" w:rsidRPr="00A36AE5" w:rsidRDefault="00365233" w:rsidP="00365233">
      <w:pPr>
        <w:pStyle w:val="Default"/>
        <w:spacing w:line="280" w:lineRule="atLeast"/>
        <w:rPr>
          <w:rStyle w:val="A0"/>
          <w:lang w:val="en-GB"/>
        </w:rPr>
      </w:pPr>
      <w:r w:rsidRPr="00A36AE5">
        <w:rPr>
          <w:rStyle w:val="A0"/>
          <w:lang w:val="en-GB"/>
        </w:rPr>
        <w:t xml:space="preserve">For more information, please visit: </w:t>
      </w:r>
      <w:hyperlink r:id="rId8" w:history="1">
        <w:r w:rsidRPr="00A36AE5">
          <w:rPr>
            <w:rStyle w:val="Hyperlink"/>
            <w:sz w:val="18"/>
            <w:szCs w:val="18"/>
            <w:lang w:val="en-GB"/>
          </w:rPr>
          <w:t>www.regent.ch</w:t>
        </w:r>
      </w:hyperlink>
      <w:r w:rsidRPr="00A36AE5">
        <w:rPr>
          <w:rStyle w:val="A0"/>
          <w:lang w:val="en-GB"/>
        </w:rPr>
        <w:t xml:space="preserve"> </w:t>
      </w:r>
    </w:p>
    <w:p w:rsidR="00365233" w:rsidRDefault="00365233" w:rsidP="00365233">
      <w:pPr>
        <w:pStyle w:val="Default"/>
        <w:spacing w:line="280" w:lineRule="atLeast"/>
        <w:rPr>
          <w:color w:val="auto"/>
          <w:sz w:val="18"/>
          <w:szCs w:val="18"/>
          <w:lang w:val="en-US" w:eastAsia="de-DE"/>
        </w:rPr>
      </w:pPr>
    </w:p>
    <w:p w:rsidR="00365233" w:rsidRDefault="00365233" w:rsidP="00365233">
      <w:pPr>
        <w:pStyle w:val="Default"/>
        <w:spacing w:line="280" w:lineRule="atLeast"/>
        <w:rPr>
          <w:color w:val="auto"/>
          <w:sz w:val="18"/>
          <w:szCs w:val="18"/>
          <w:lang w:val="en-US" w:eastAsia="de-DE"/>
        </w:rPr>
      </w:pPr>
    </w:p>
    <w:p w:rsidR="00503B6C" w:rsidRDefault="00503B6C" w:rsidP="00365233">
      <w:pPr>
        <w:pStyle w:val="Default"/>
        <w:spacing w:line="280" w:lineRule="atLeast"/>
        <w:rPr>
          <w:b/>
          <w:color w:val="auto"/>
          <w:sz w:val="18"/>
          <w:szCs w:val="18"/>
          <w:lang w:val="en-US" w:eastAsia="de-DE"/>
        </w:rPr>
      </w:pPr>
      <w:r>
        <w:rPr>
          <w:b/>
          <w:color w:val="auto"/>
          <w:sz w:val="18"/>
          <w:szCs w:val="18"/>
          <w:lang w:val="en-US" w:eastAsia="de-DE"/>
        </w:rPr>
        <w:br w:type="page"/>
      </w:r>
    </w:p>
    <w:p w:rsidR="00365233" w:rsidRPr="00172609" w:rsidRDefault="00365233" w:rsidP="00365233">
      <w:pPr>
        <w:pStyle w:val="Default"/>
        <w:spacing w:line="280" w:lineRule="atLeast"/>
        <w:rPr>
          <w:rStyle w:val="A0"/>
          <w:b/>
          <w:lang w:val="en-US"/>
        </w:rPr>
      </w:pPr>
      <w:r w:rsidRPr="00172609">
        <w:rPr>
          <w:rStyle w:val="A0"/>
          <w:b/>
          <w:lang w:val="en-US"/>
        </w:rPr>
        <w:lastRenderedPageBreak/>
        <w:t>CONTACT FOR THE PRESS</w:t>
      </w:r>
    </w:p>
    <w:p w:rsidR="00365233" w:rsidRPr="00172609" w:rsidRDefault="00365233" w:rsidP="00365233">
      <w:pPr>
        <w:pStyle w:val="Default"/>
        <w:spacing w:line="280" w:lineRule="atLeast"/>
        <w:rPr>
          <w:rStyle w:val="A0"/>
          <w:lang w:val="en-US"/>
        </w:rPr>
      </w:pPr>
      <w:r>
        <w:rPr>
          <w:rStyle w:val="A0"/>
          <w:lang w:val="en-US"/>
        </w:rPr>
        <w:t>Patricia Gerber</w:t>
      </w:r>
    </w:p>
    <w:p w:rsidR="00365233" w:rsidRPr="00172609" w:rsidRDefault="00365233" w:rsidP="00365233">
      <w:pPr>
        <w:pStyle w:val="Default"/>
        <w:spacing w:line="280" w:lineRule="atLeast"/>
        <w:rPr>
          <w:rStyle w:val="A0"/>
          <w:lang w:val="en-US"/>
        </w:rPr>
      </w:pPr>
      <w:r w:rsidRPr="00172609">
        <w:rPr>
          <w:rStyle w:val="A0"/>
          <w:lang w:val="en-US"/>
        </w:rPr>
        <w:t xml:space="preserve">Head of Marketing </w:t>
      </w:r>
      <w:r>
        <w:rPr>
          <w:rStyle w:val="A0"/>
          <w:lang w:val="en-US"/>
        </w:rPr>
        <w:t>and Product Management</w:t>
      </w:r>
    </w:p>
    <w:p w:rsidR="00365233" w:rsidRPr="00172609" w:rsidRDefault="00365233" w:rsidP="00365233">
      <w:pPr>
        <w:pStyle w:val="Default"/>
        <w:spacing w:line="280" w:lineRule="atLeast"/>
        <w:rPr>
          <w:rStyle w:val="A0"/>
          <w:lang w:val="en-US"/>
        </w:rPr>
      </w:pPr>
    </w:p>
    <w:p w:rsidR="00365233" w:rsidRPr="00494547" w:rsidRDefault="00365233" w:rsidP="00365233">
      <w:pPr>
        <w:pStyle w:val="Default"/>
        <w:spacing w:line="280" w:lineRule="atLeast"/>
        <w:rPr>
          <w:rStyle w:val="A0"/>
        </w:rPr>
      </w:pPr>
      <w:r w:rsidRPr="00494547">
        <w:rPr>
          <w:rStyle w:val="A0"/>
        </w:rPr>
        <w:t>Regent Beleuchtungskörper AG</w:t>
      </w:r>
    </w:p>
    <w:p w:rsidR="00365233" w:rsidRPr="00172609" w:rsidRDefault="00365233" w:rsidP="00365233">
      <w:pPr>
        <w:pStyle w:val="Default"/>
        <w:spacing w:line="280" w:lineRule="atLeast"/>
        <w:rPr>
          <w:rStyle w:val="A0"/>
        </w:rPr>
      </w:pPr>
      <w:r w:rsidRPr="00172609">
        <w:rPr>
          <w:rStyle w:val="A0"/>
        </w:rPr>
        <w:t>Dornacherstrasse 390, P.O. Box 139</w:t>
      </w:r>
    </w:p>
    <w:p w:rsidR="00365233" w:rsidRPr="00172609" w:rsidRDefault="00365233" w:rsidP="00365233">
      <w:pPr>
        <w:pStyle w:val="Default"/>
        <w:spacing w:line="280" w:lineRule="atLeast"/>
        <w:rPr>
          <w:rStyle w:val="A0"/>
        </w:rPr>
      </w:pPr>
      <w:r>
        <w:rPr>
          <w:rStyle w:val="A0"/>
        </w:rPr>
        <w:t>CH-4018 Basel</w:t>
      </w:r>
    </w:p>
    <w:p w:rsidR="00365233" w:rsidRPr="00172609" w:rsidRDefault="00365233" w:rsidP="00365233">
      <w:pPr>
        <w:pStyle w:val="Default"/>
        <w:spacing w:line="280" w:lineRule="atLeast"/>
        <w:rPr>
          <w:rStyle w:val="A0"/>
        </w:rPr>
      </w:pPr>
      <w:r>
        <w:rPr>
          <w:rStyle w:val="A0"/>
        </w:rPr>
        <w:t>T +</w:t>
      </w:r>
      <w:r w:rsidRPr="00172609">
        <w:rPr>
          <w:rStyle w:val="A0"/>
        </w:rPr>
        <w:t xml:space="preserve">41 61 335 </w:t>
      </w:r>
      <w:r>
        <w:rPr>
          <w:rStyle w:val="A0"/>
        </w:rPr>
        <w:t>56 03</w:t>
      </w:r>
    </w:p>
    <w:p w:rsidR="00365233" w:rsidRPr="001100C8" w:rsidRDefault="00A36AE5" w:rsidP="00365233">
      <w:pPr>
        <w:spacing w:line="280" w:lineRule="atLeast"/>
        <w:rPr>
          <w:rFonts w:ascii="Arial" w:hAnsi="Arial" w:cs="Arial"/>
          <w:sz w:val="18"/>
          <w:szCs w:val="18"/>
          <w:lang w:val="de-CH"/>
        </w:rPr>
      </w:pPr>
      <w:hyperlink r:id="rId9" w:history="1">
        <w:r w:rsidR="00365233">
          <w:rPr>
            <w:rStyle w:val="Hyperlink"/>
            <w:rFonts w:ascii="Arial" w:hAnsi="Arial" w:cs="Arial"/>
            <w:sz w:val="18"/>
            <w:szCs w:val="18"/>
          </w:rPr>
          <w:t>marketing-kommunikation@regent.ch</w:t>
        </w:r>
      </w:hyperlink>
    </w:p>
    <w:p w:rsidR="00365233" w:rsidRPr="00365233" w:rsidRDefault="00365233" w:rsidP="00365233">
      <w:pPr>
        <w:pStyle w:val="00bulletpoint"/>
        <w:numPr>
          <w:ilvl w:val="0"/>
          <w:numId w:val="0"/>
        </w:numPr>
        <w:ind w:left="1068" w:hanging="708"/>
        <w:rPr>
          <w:lang w:bidi="de-DE"/>
        </w:rPr>
      </w:pPr>
    </w:p>
    <w:p w:rsidR="002847CB" w:rsidRPr="00365233" w:rsidRDefault="002847CB" w:rsidP="002A2BCD">
      <w:pPr>
        <w:pStyle w:val="00bulletpoint"/>
        <w:numPr>
          <w:ilvl w:val="0"/>
          <w:numId w:val="0"/>
        </w:numPr>
        <w:rPr>
          <w:lang w:bidi="de-DE"/>
        </w:rPr>
      </w:pPr>
    </w:p>
    <w:p w:rsidR="00C1368A" w:rsidRPr="00365233" w:rsidRDefault="00C1368A" w:rsidP="008A1BB5">
      <w:pPr>
        <w:pStyle w:val="00bulletpoint"/>
        <w:numPr>
          <w:ilvl w:val="0"/>
          <w:numId w:val="0"/>
        </w:numPr>
        <w:ind w:left="284"/>
        <w:rPr>
          <w:lang w:bidi="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6"/>
        <w:gridCol w:w="2806"/>
        <w:gridCol w:w="3786"/>
      </w:tblGrid>
      <w:tr w:rsidR="00217233" w:rsidRPr="0026397A" w:rsidTr="00F401B4">
        <w:tc>
          <w:tcPr>
            <w:tcW w:w="2548" w:type="dxa"/>
          </w:tcPr>
          <w:p w:rsidR="00217233" w:rsidRPr="0026397A" w:rsidRDefault="00217233" w:rsidP="00F401B4">
            <w:pPr>
              <w:rPr>
                <w:rFonts w:ascii="Arial" w:hAnsi="Arial" w:cs="Arial"/>
                <w:color w:val="221E1F"/>
                <w:sz w:val="18"/>
                <w:szCs w:val="18"/>
              </w:rPr>
            </w:pPr>
            <w:r w:rsidRPr="0026397A">
              <w:rPr>
                <w:rFonts w:ascii="Arial" w:hAnsi="Arial" w:cs="Arial"/>
                <w:noProof/>
                <w:color w:val="221E1F"/>
                <w:sz w:val="18"/>
                <w:szCs w:val="18"/>
                <w:lang w:val="de-CH" w:eastAsia="de-CH"/>
              </w:rPr>
              <w:drawing>
                <wp:inline distT="0" distB="0" distL="0" distR="0" wp14:anchorId="0F5294F6" wp14:editId="6E295F08">
                  <wp:extent cx="1579395" cy="1645085"/>
                  <wp:effectExtent l="0" t="0" r="1905"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NO_1995.jpg"/>
                          <pic:cNvPicPr/>
                        </pic:nvPicPr>
                        <pic:blipFill>
                          <a:blip r:embed="rId10" cstate="screen">
                            <a:extLst>
                              <a:ext uri="{28A0092B-C50C-407E-A947-70E740481C1C}">
                                <a14:useLocalDpi xmlns:a14="http://schemas.microsoft.com/office/drawing/2010/main"/>
                              </a:ext>
                            </a:extLst>
                          </a:blip>
                          <a:stretch>
                            <a:fillRect/>
                          </a:stretch>
                        </pic:blipFill>
                        <pic:spPr>
                          <a:xfrm>
                            <a:off x="0" y="0"/>
                            <a:ext cx="1579395" cy="1645085"/>
                          </a:xfrm>
                          <a:prstGeom prst="rect">
                            <a:avLst/>
                          </a:prstGeom>
                        </pic:spPr>
                      </pic:pic>
                    </a:graphicData>
                  </a:graphic>
                </wp:inline>
              </w:drawing>
            </w:r>
          </w:p>
        </w:tc>
        <w:tc>
          <w:tcPr>
            <w:tcW w:w="2548" w:type="dxa"/>
          </w:tcPr>
          <w:p w:rsidR="00217233" w:rsidRPr="0026397A" w:rsidRDefault="00217233" w:rsidP="00F401B4">
            <w:pPr>
              <w:rPr>
                <w:rFonts w:ascii="Arial" w:hAnsi="Arial" w:cs="Arial"/>
                <w:color w:val="221E1F"/>
                <w:sz w:val="18"/>
                <w:szCs w:val="18"/>
              </w:rPr>
            </w:pPr>
            <w:r w:rsidRPr="0026397A">
              <w:rPr>
                <w:rFonts w:ascii="Arial" w:hAnsi="Arial" w:cs="Arial"/>
                <w:noProof/>
                <w:color w:val="221E1F"/>
                <w:sz w:val="18"/>
                <w:szCs w:val="18"/>
                <w:lang w:val="de-CH" w:eastAsia="de-CH"/>
              </w:rPr>
              <w:drawing>
                <wp:inline distT="0" distB="0" distL="0" distR="0" wp14:anchorId="442FA28D" wp14:editId="727BE3BF">
                  <wp:extent cx="1645085" cy="1645085"/>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NO_1995.jpg"/>
                          <pic:cNvPicPr/>
                        </pic:nvPicPr>
                        <pic:blipFill>
                          <a:blip r:embed="rId11" cstate="screen">
                            <a:extLst>
                              <a:ext uri="{28A0092B-C50C-407E-A947-70E740481C1C}">
                                <a14:useLocalDpi xmlns:a14="http://schemas.microsoft.com/office/drawing/2010/main"/>
                              </a:ext>
                            </a:extLst>
                          </a:blip>
                          <a:stretch>
                            <a:fillRect/>
                          </a:stretch>
                        </pic:blipFill>
                        <pic:spPr>
                          <a:xfrm>
                            <a:off x="0" y="0"/>
                            <a:ext cx="1645085" cy="1645085"/>
                          </a:xfrm>
                          <a:prstGeom prst="rect">
                            <a:avLst/>
                          </a:prstGeom>
                        </pic:spPr>
                      </pic:pic>
                    </a:graphicData>
                  </a:graphic>
                </wp:inline>
              </w:drawing>
            </w:r>
          </w:p>
        </w:tc>
        <w:tc>
          <w:tcPr>
            <w:tcW w:w="2549" w:type="dxa"/>
          </w:tcPr>
          <w:p w:rsidR="00217233" w:rsidRPr="0026397A" w:rsidRDefault="00217233" w:rsidP="00F401B4">
            <w:pPr>
              <w:rPr>
                <w:rFonts w:ascii="Arial" w:hAnsi="Arial" w:cs="Arial"/>
                <w:color w:val="221E1F"/>
                <w:sz w:val="18"/>
                <w:szCs w:val="18"/>
              </w:rPr>
            </w:pPr>
            <w:r w:rsidRPr="0026397A">
              <w:rPr>
                <w:rFonts w:ascii="Arial" w:hAnsi="Arial" w:cs="Arial"/>
                <w:noProof/>
                <w:color w:val="221E1F"/>
                <w:sz w:val="18"/>
                <w:szCs w:val="18"/>
                <w:lang w:val="de-CH" w:eastAsia="de-CH"/>
              </w:rPr>
              <w:drawing>
                <wp:inline distT="0" distB="0" distL="0" distR="0" wp14:anchorId="15DCFF24" wp14:editId="5A34B928">
                  <wp:extent cx="2265218" cy="1132609"/>
                  <wp:effectExtent l="0" t="0" r="190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NO_1995.jpg"/>
                          <pic:cNvPicPr/>
                        </pic:nvPicPr>
                        <pic:blipFill>
                          <a:blip r:embed="rId12" cstate="screen">
                            <a:extLst>
                              <a:ext uri="{28A0092B-C50C-407E-A947-70E740481C1C}">
                                <a14:useLocalDpi xmlns:a14="http://schemas.microsoft.com/office/drawing/2010/main"/>
                              </a:ext>
                            </a:extLst>
                          </a:blip>
                          <a:stretch>
                            <a:fillRect/>
                          </a:stretch>
                        </pic:blipFill>
                        <pic:spPr>
                          <a:xfrm>
                            <a:off x="0" y="0"/>
                            <a:ext cx="2278723" cy="1139361"/>
                          </a:xfrm>
                          <a:prstGeom prst="rect">
                            <a:avLst/>
                          </a:prstGeom>
                        </pic:spPr>
                      </pic:pic>
                    </a:graphicData>
                  </a:graphic>
                </wp:inline>
              </w:drawing>
            </w:r>
          </w:p>
        </w:tc>
      </w:tr>
      <w:tr w:rsidR="00217233" w:rsidRPr="0026397A" w:rsidTr="00F401B4">
        <w:tc>
          <w:tcPr>
            <w:tcW w:w="2548" w:type="dxa"/>
          </w:tcPr>
          <w:p w:rsidR="00217233" w:rsidRPr="0026397A" w:rsidRDefault="00217233" w:rsidP="00F401B4">
            <w:pPr>
              <w:rPr>
                <w:rFonts w:ascii="Arial" w:hAnsi="Arial" w:cs="Arial"/>
                <w:color w:val="221E1F"/>
                <w:sz w:val="18"/>
                <w:szCs w:val="18"/>
              </w:rPr>
            </w:pPr>
          </w:p>
        </w:tc>
        <w:tc>
          <w:tcPr>
            <w:tcW w:w="2548" w:type="dxa"/>
          </w:tcPr>
          <w:p w:rsidR="00217233" w:rsidRPr="0026397A" w:rsidRDefault="00217233" w:rsidP="00F401B4">
            <w:pPr>
              <w:rPr>
                <w:rFonts w:ascii="Arial" w:hAnsi="Arial" w:cs="Arial"/>
                <w:color w:val="221E1F"/>
                <w:sz w:val="18"/>
                <w:szCs w:val="18"/>
              </w:rPr>
            </w:pPr>
          </w:p>
        </w:tc>
        <w:tc>
          <w:tcPr>
            <w:tcW w:w="2549" w:type="dxa"/>
          </w:tcPr>
          <w:p w:rsidR="00217233" w:rsidRPr="0026397A" w:rsidRDefault="00217233" w:rsidP="00F401B4">
            <w:pPr>
              <w:rPr>
                <w:rFonts w:ascii="Arial" w:hAnsi="Arial" w:cs="Arial"/>
                <w:color w:val="221E1F"/>
                <w:sz w:val="18"/>
                <w:szCs w:val="18"/>
              </w:rPr>
            </w:pPr>
          </w:p>
        </w:tc>
      </w:tr>
      <w:tr w:rsidR="00217233" w:rsidRPr="0026397A" w:rsidTr="00F401B4">
        <w:tc>
          <w:tcPr>
            <w:tcW w:w="2548" w:type="dxa"/>
          </w:tcPr>
          <w:p w:rsidR="00217233" w:rsidRPr="0026397A" w:rsidRDefault="00217233" w:rsidP="00F401B4">
            <w:pPr>
              <w:rPr>
                <w:rFonts w:ascii="Arial" w:hAnsi="Arial" w:cs="Arial"/>
                <w:color w:val="221E1F"/>
                <w:sz w:val="18"/>
                <w:szCs w:val="18"/>
              </w:rPr>
            </w:pPr>
            <w:r w:rsidRPr="0026397A">
              <w:rPr>
                <w:rFonts w:ascii="Arial" w:hAnsi="Arial" w:cs="Arial"/>
                <w:color w:val="221E1F"/>
                <w:sz w:val="18"/>
                <w:szCs w:val="18"/>
              </w:rPr>
              <w:t>PROH_8034_Lightpad</w:t>
            </w:r>
            <w:r>
              <w:rPr>
                <w:rFonts w:ascii="Arial" w:hAnsi="Arial" w:cs="Arial"/>
                <w:color w:val="221E1F"/>
                <w:sz w:val="18"/>
                <w:szCs w:val="18"/>
              </w:rPr>
              <w:t>.jpg</w:t>
            </w:r>
          </w:p>
        </w:tc>
        <w:tc>
          <w:tcPr>
            <w:tcW w:w="2548" w:type="dxa"/>
          </w:tcPr>
          <w:p w:rsidR="00217233" w:rsidRPr="0026397A" w:rsidRDefault="00217233" w:rsidP="00F401B4">
            <w:pPr>
              <w:rPr>
                <w:rFonts w:ascii="Arial" w:hAnsi="Arial" w:cs="Arial"/>
                <w:color w:val="221E1F"/>
                <w:sz w:val="18"/>
                <w:szCs w:val="18"/>
              </w:rPr>
            </w:pPr>
            <w:r w:rsidRPr="0026397A">
              <w:rPr>
                <w:rFonts w:ascii="Arial" w:hAnsi="Arial" w:cs="Arial"/>
                <w:color w:val="221E1F"/>
                <w:sz w:val="18"/>
                <w:szCs w:val="18"/>
              </w:rPr>
              <w:t>PROH_8037_Lightpad</w:t>
            </w:r>
            <w:r>
              <w:rPr>
                <w:rFonts w:ascii="Arial" w:hAnsi="Arial" w:cs="Arial"/>
                <w:color w:val="221E1F"/>
                <w:sz w:val="18"/>
                <w:szCs w:val="18"/>
              </w:rPr>
              <w:t>.jpg</w:t>
            </w:r>
          </w:p>
        </w:tc>
        <w:tc>
          <w:tcPr>
            <w:tcW w:w="2549" w:type="dxa"/>
          </w:tcPr>
          <w:p w:rsidR="00217233" w:rsidRPr="0026397A" w:rsidRDefault="00217233" w:rsidP="00F401B4">
            <w:pPr>
              <w:rPr>
                <w:rFonts w:ascii="Arial" w:hAnsi="Arial" w:cs="Arial"/>
                <w:color w:val="221E1F"/>
                <w:sz w:val="18"/>
                <w:szCs w:val="18"/>
              </w:rPr>
            </w:pPr>
            <w:r w:rsidRPr="0026397A">
              <w:rPr>
                <w:rFonts w:ascii="Arial" w:hAnsi="Arial" w:cs="Arial"/>
                <w:color w:val="221E1F"/>
                <w:sz w:val="18"/>
                <w:szCs w:val="18"/>
              </w:rPr>
              <w:t>PROH_8056_Lightpad</w:t>
            </w:r>
            <w:r>
              <w:rPr>
                <w:rFonts w:ascii="Arial" w:hAnsi="Arial" w:cs="Arial"/>
                <w:color w:val="221E1F"/>
                <w:sz w:val="18"/>
                <w:szCs w:val="18"/>
              </w:rPr>
              <w:t>.jpg</w:t>
            </w:r>
          </w:p>
        </w:tc>
      </w:tr>
    </w:tbl>
    <w:p w:rsidR="00217233" w:rsidRPr="0026397A" w:rsidRDefault="00217233" w:rsidP="00217233">
      <w:pPr>
        <w:rPr>
          <w:rFonts w:ascii="Arial" w:hAnsi="Arial" w:cs="Arial"/>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8"/>
      </w:tblGrid>
      <w:tr w:rsidR="00217233" w:rsidRPr="0026397A" w:rsidTr="00F401B4">
        <w:tc>
          <w:tcPr>
            <w:tcW w:w="4256" w:type="dxa"/>
          </w:tcPr>
          <w:p w:rsidR="00217233" w:rsidRPr="0026397A" w:rsidRDefault="00217233" w:rsidP="00F401B4">
            <w:pPr>
              <w:rPr>
                <w:rFonts w:ascii="Arial" w:hAnsi="Arial" w:cs="Arial"/>
                <w:color w:val="221E1F"/>
                <w:sz w:val="18"/>
                <w:szCs w:val="18"/>
              </w:rPr>
            </w:pPr>
            <w:r w:rsidRPr="0026397A">
              <w:rPr>
                <w:rFonts w:ascii="Arial" w:hAnsi="Arial" w:cs="Arial"/>
                <w:noProof/>
                <w:color w:val="221E1F"/>
                <w:sz w:val="18"/>
                <w:szCs w:val="18"/>
                <w:lang w:val="de-CH" w:eastAsia="de-CH"/>
              </w:rPr>
              <w:drawing>
                <wp:inline distT="0" distB="0" distL="0" distR="0" wp14:anchorId="33B00C66" wp14:editId="03D868DE">
                  <wp:extent cx="2865120" cy="1611915"/>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NO_1995.jpg"/>
                          <pic:cNvPicPr/>
                        </pic:nvPicPr>
                        <pic:blipFill>
                          <a:blip r:embed="rId13" cstate="screen">
                            <a:extLst>
                              <a:ext uri="{28A0092B-C50C-407E-A947-70E740481C1C}">
                                <a14:useLocalDpi xmlns:a14="http://schemas.microsoft.com/office/drawing/2010/main"/>
                              </a:ext>
                            </a:extLst>
                          </a:blip>
                          <a:stretch>
                            <a:fillRect/>
                          </a:stretch>
                        </pic:blipFill>
                        <pic:spPr>
                          <a:xfrm>
                            <a:off x="0" y="0"/>
                            <a:ext cx="2869874" cy="1614589"/>
                          </a:xfrm>
                          <a:prstGeom prst="rect">
                            <a:avLst/>
                          </a:prstGeom>
                        </pic:spPr>
                      </pic:pic>
                    </a:graphicData>
                  </a:graphic>
                </wp:inline>
              </w:drawing>
            </w:r>
          </w:p>
        </w:tc>
      </w:tr>
      <w:tr w:rsidR="00217233" w:rsidRPr="0026397A" w:rsidTr="00F401B4">
        <w:tc>
          <w:tcPr>
            <w:tcW w:w="4256" w:type="dxa"/>
          </w:tcPr>
          <w:p w:rsidR="00217233" w:rsidRPr="0026397A" w:rsidRDefault="00217233" w:rsidP="00F401B4">
            <w:pPr>
              <w:rPr>
                <w:rFonts w:ascii="Arial" w:hAnsi="Arial" w:cs="Arial"/>
                <w:color w:val="221E1F"/>
                <w:sz w:val="18"/>
                <w:szCs w:val="18"/>
              </w:rPr>
            </w:pPr>
          </w:p>
        </w:tc>
      </w:tr>
      <w:tr w:rsidR="00217233" w:rsidRPr="0026397A" w:rsidTr="00F401B4">
        <w:tc>
          <w:tcPr>
            <w:tcW w:w="4256" w:type="dxa"/>
          </w:tcPr>
          <w:p w:rsidR="00217233" w:rsidRPr="0026397A" w:rsidRDefault="00217233" w:rsidP="00F401B4">
            <w:pPr>
              <w:rPr>
                <w:rFonts w:ascii="Arial" w:hAnsi="Arial" w:cs="Arial"/>
                <w:color w:val="221E1F"/>
                <w:sz w:val="18"/>
                <w:szCs w:val="18"/>
              </w:rPr>
            </w:pPr>
            <w:r w:rsidRPr="0026397A">
              <w:rPr>
                <w:rFonts w:ascii="Arial" w:hAnsi="Arial" w:cs="Arial"/>
                <w:color w:val="221E1F"/>
                <w:sz w:val="18"/>
                <w:szCs w:val="18"/>
              </w:rPr>
              <w:t>ANO_2117_Lightpad</w:t>
            </w:r>
            <w:r>
              <w:rPr>
                <w:rFonts w:ascii="Arial" w:hAnsi="Arial" w:cs="Arial"/>
                <w:color w:val="221E1F"/>
                <w:sz w:val="18"/>
                <w:szCs w:val="18"/>
              </w:rPr>
              <w:t>.jpg</w:t>
            </w:r>
          </w:p>
        </w:tc>
      </w:tr>
    </w:tbl>
    <w:p w:rsidR="00365233" w:rsidRPr="0026397A" w:rsidRDefault="00365233" w:rsidP="00365233">
      <w:pPr>
        <w:rPr>
          <w:rFonts w:ascii="Arial" w:hAnsi="Arial" w:cs="Arial"/>
          <w:sz w:val="18"/>
          <w:szCs w:val="18"/>
        </w:rPr>
      </w:pPr>
    </w:p>
    <w:p w:rsidR="002407AC" w:rsidRPr="009F40BA" w:rsidRDefault="002407AC" w:rsidP="002407AC">
      <w:pPr>
        <w:pStyle w:val="Default"/>
        <w:spacing w:line="280" w:lineRule="atLeast"/>
        <w:rPr>
          <w:sz w:val="18"/>
          <w:szCs w:val="18"/>
          <w:lang w:val="en-GB"/>
        </w:rPr>
      </w:pPr>
    </w:p>
    <w:sectPr w:rsidR="002407AC" w:rsidRPr="009F40BA" w:rsidSect="00F36BD5">
      <w:headerReference w:type="even" r:id="rId14"/>
      <w:headerReference w:type="default" r:id="rId15"/>
      <w:footerReference w:type="even" r:id="rId16"/>
      <w:footerReference w:type="default" r:id="rId17"/>
      <w:headerReference w:type="first" r:id="rId18"/>
      <w:footerReference w:type="firs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1A32" w:rsidRDefault="00451A32" w:rsidP="00F36BD5">
      <w:r>
        <w:separator/>
      </w:r>
    </w:p>
  </w:endnote>
  <w:endnote w:type="continuationSeparator" w:id="0">
    <w:p w:rsidR="00451A32" w:rsidRDefault="00451A32"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cca Light">
    <w:panose1 w:val="00000000000000000000"/>
    <w:charset w:val="4D"/>
    <w:family w:val="swiss"/>
    <w:notTrueType/>
    <w:pitch w:val="variable"/>
    <w:sig w:usb0="00000007" w:usb1="02000001" w:usb2="02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556" w:rsidRDefault="007545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A36AE5">
      <w:rPr>
        <w:rFonts w:ascii="Arial" w:hAnsi="Arial" w:cs="Arial"/>
        <w:noProof/>
        <w:color w:val="808080" w:themeColor="background1" w:themeShade="80"/>
        <w:sz w:val="16"/>
        <w:szCs w:val="16"/>
      </w:rPr>
      <w:t>30.08.2018</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9F40BA">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9F40BA">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p>
  <w:p w:rsidR="00D9337C" w:rsidRPr="00F36BD5" w:rsidRDefault="00D9337C" w:rsidP="00F36BD5">
    <w:pPr>
      <w:pStyle w:val="Fuzeile"/>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556" w:rsidRDefault="007545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1A32" w:rsidRDefault="00451A32" w:rsidP="00F36BD5">
      <w:r>
        <w:separator/>
      </w:r>
    </w:p>
  </w:footnote>
  <w:footnote w:type="continuationSeparator" w:id="0">
    <w:p w:rsidR="00451A32" w:rsidRDefault="00451A32"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556" w:rsidRDefault="007545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37C" w:rsidRDefault="00D9337C" w:rsidP="00F36BD5">
    <w:pPr>
      <w:pStyle w:val="Kopfzeile"/>
      <w:jc w:val="right"/>
    </w:pPr>
    <w:r>
      <w:rPr>
        <w:noProof/>
        <w:lang w:val="de-CH" w:eastAsia="de-CH"/>
      </w:rPr>
      <w:drawing>
        <wp:inline distT="0" distB="0" distL="0" distR="0">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rsidR="00D9337C" w:rsidRDefault="00D9337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556" w:rsidRDefault="007545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4352749B"/>
    <w:multiLevelType w:val="hybridMultilevel"/>
    <w:tmpl w:val="456A7A00"/>
    <w:lvl w:ilvl="0" w:tplc="B8DED140">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4"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 w:numId="5">
    <w:abstractNumId w:val="1"/>
  </w:num>
  <w:num w:numId="6">
    <w:abstractNumId w:val="5"/>
  </w:num>
  <w:num w:numId="7">
    <w:abstractNumId w:val="4"/>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49A1"/>
    <w:rsid w:val="000114A3"/>
    <w:rsid w:val="0004000E"/>
    <w:rsid w:val="000E241F"/>
    <w:rsid w:val="001100C8"/>
    <w:rsid w:val="001375B4"/>
    <w:rsid w:val="001464B3"/>
    <w:rsid w:val="00172609"/>
    <w:rsid w:val="00177DFD"/>
    <w:rsid w:val="001E74A9"/>
    <w:rsid w:val="001F3475"/>
    <w:rsid w:val="00217233"/>
    <w:rsid w:val="002407AC"/>
    <w:rsid w:val="00251FCA"/>
    <w:rsid w:val="002765DC"/>
    <w:rsid w:val="002847CB"/>
    <w:rsid w:val="00296DCA"/>
    <w:rsid w:val="002A2BCD"/>
    <w:rsid w:val="002D668C"/>
    <w:rsid w:val="0031743D"/>
    <w:rsid w:val="00343049"/>
    <w:rsid w:val="00357C02"/>
    <w:rsid w:val="00365233"/>
    <w:rsid w:val="00372228"/>
    <w:rsid w:val="00396B56"/>
    <w:rsid w:val="003B3A55"/>
    <w:rsid w:val="003C1298"/>
    <w:rsid w:val="003C4593"/>
    <w:rsid w:val="00451A32"/>
    <w:rsid w:val="0049163E"/>
    <w:rsid w:val="00503B6C"/>
    <w:rsid w:val="005A3CA4"/>
    <w:rsid w:val="005B64D5"/>
    <w:rsid w:val="005E4BBF"/>
    <w:rsid w:val="0066312D"/>
    <w:rsid w:val="006B2A57"/>
    <w:rsid w:val="00754556"/>
    <w:rsid w:val="00765614"/>
    <w:rsid w:val="00772A7E"/>
    <w:rsid w:val="007919B3"/>
    <w:rsid w:val="007E637B"/>
    <w:rsid w:val="0081005E"/>
    <w:rsid w:val="00846252"/>
    <w:rsid w:val="00876631"/>
    <w:rsid w:val="00876C97"/>
    <w:rsid w:val="008A1BB5"/>
    <w:rsid w:val="008B118C"/>
    <w:rsid w:val="008B1940"/>
    <w:rsid w:val="008E05DD"/>
    <w:rsid w:val="00914D81"/>
    <w:rsid w:val="00995D28"/>
    <w:rsid w:val="009F40BA"/>
    <w:rsid w:val="00A16F5D"/>
    <w:rsid w:val="00A36AE5"/>
    <w:rsid w:val="00A4154A"/>
    <w:rsid w:val="00AA5BDB"/>
    <w:rsid w:val="00AC323A"/>
    <w:rsid w:val="00B102BB"/>
    <w:rsid w:val="00B5396D"/>
    <w:rsid w:val="00B542B4"/>
    <w:rsid w:val="00BA4DC6"/>
    <w:rsid w:val="00C0115D"/>
    <w:rsid w:val="00C1367E"/>
    <w:rsid w:val="00C1368A"/>
    <w:rsid w:val="00C81C7E"/>
    <w:rsid w:val="00D0025C"/>
    <w:rsid w:val="00D9337C"/>
    <w:rsid w:val="00DB1F52"/>
    <w:rsid w:val="00DF1AA4"/>
    <w:rsid w:val="00E455EB"/>
    <w:rsid w:val="00EA0AF7"/>
    <w:rsid w:val="00EA3879"/>
    <w:rsid w:val="00F30E85"/>
    <w:rsid w:val="00F36BD5"/>
    <w:rsid w:val="00F44CB3"/>
    <w:rsid w:val="00F44D3E"/>
    <w:rsid w:val="00F45317"/>
    <w:rsid w:val="00F77ACC"/>
    <w:rsid w:val="00F83383"/>
    <w:rsid w:val="00FC1E9B"/>
    <w:rsid w:val="00FC5F3C"/>
    <w:rsid w:val="00FC6568"/>
    <w:rsid w:val="00FD405F"/>
    <w:rsid w:val="00FE1294"/>
    <w:rsid w:val="00FE35B2"/>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3FDB268"/>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068962065">
      <w:bodyDiv w:val="1"/>
      <w:marLeft w:val="0"/>
      <w:marRight w:val="0"/>
      <w:marTop w:val="0"/>
      <w:marBottom w:val="0"/>
      <w:divBdr>
        <w:top w:val="none" w:sz="0" w:space="0" w:color="auto"/>
        <w:left w:val="none" w:sz="0" w:space="0" w:color="auto"/>
        <w:bottom w:val="none" w:sz="0" w:space="0" w:color="auto"/>
        <w:right w:val="none" w:sz="0" w:space="0" w:color="auto"/>
      </w:divBdr>
    </w:div>
    <w:div w:id="1205947914">
      <w:bodyDiv w:val="1"/>
      <w:marLeft w:val="0"/>
      <w:marRight w:val="0"/>
      <w:marTop w:val="0"/>
      <w:marBottom w:val="0"/>
      <w:divBdr>
        <w:top w:val="none" w:sz="0" w:space="0" w:color="auto"/>
        <w:left w:val="none" w:sz="0" w:space="0" w:color="auto"/>
        <w:bottom w:val="none" w:sz="0" w:space="0" w:color="auto"/>
        <w:right w:val="none" w:sz="0" w:space="0" w:color="auto"/>
      </w:divBdr>
    </w:div>
    <w:div w:id="1806072585">
      <w:bodyDiv w:val="1"/>
      <w:marLeft w:val="0"/>
      <w:marRight w:val="0"/>
      <w:marTop w:val="0"/>
      <w:marBottom w:val="0"/>
      <w:divBdr>
        <w:top w:val="none" w:sz="0" w:space="0" w:color="auto"/>
        <w:left w:val="none" w:sz="0" w:space="0" w:color="auto"/>
        <w:bottom w:val="none" w:sz="0" w:space="0" w:color="auto"/>
        <w:right w:val="none" w:sz="0" w:space="0" w:color="auto"/>
      </w:divBdr>
    </w:div>
    <w:div w:id="202116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image" Target="media/image4.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00935-0278-4867-AF8C-10BA6019B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D8C01D27</Template>
  <TotalTime>0</TotalTime>
  <Pages>2</Pages>
  <Words>568</Words>
  <Characters>3453</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Opolka, Michael</cp:lastModifiedBy>
  <cp:revision>19</cp:revision>
  <cp:lastPrinted>2013-09-04T09:31:00Z</cp:lastPrinted>
  <dcterms:created xsi:type="dcterms:W3CDTF">2015-09-03T13:47:00Z</dcterms:created>
  <dcterms:modified xsi:type="dcterms:W3CDTF">2018-08-30T16:51:00Z</dcterms:modified>
</cp:coreProperties>
</file>