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F0B60" w:rsidRDefault="00F36BD5" w:rsidP="002477EB">
      <w:pPr>
        <w:rPr>
          <w:rFonts w:ascii="Arial" w:hAnsi="Arial" w:cs="Arial"/>
          <w:lang w:val="de-CH"/>
        </w:rPr>
      </w:pPr>
    </w:p>
    <w:p w14:paraId="1F38EB1B" w14:textId="77777777" w:rsidR="002477EB" w:rsidRPr="001F0B60" w:rsidRDefault="002477EB" w:rsidP="002477EB">
      <w:pPr>
        <w:pStyle w:val="00Titel18arial"/>
        <w:rPr>
          <w:sz w:val="18"/>
          <w:szCs w:val="18"/>
          <w:lang w:val="de-CH"/>
        </w:rPr>
      </w:pPr>
      <w:r w:rsidRPr="001F0B60">
        <w:rPr>
          <w:sz w:val="18"/>
          <w:szCs w:val="18"/>
          <w:lang w:val="de-CH"/>
        </w:rPr>
        <w:t>PRESSEMITTEILUNG</w:t>
      </w:r>
    </w:p>
    <w:p w14:paraId="6BB15492" w14:textId="77777777" w:rsidR="002477EB" w:rsidRPr="001F0B60" w:rsidRDefault="002477EB" w:rsidP="002477EB">
      <w:pPr>
        <w:pStyle w:val="Default"/>
        <w:spacing w:line="280" w:lineRule="atLeast"/>
        <w:rPr>
          <w:color w:val="auto"/>
          <w:sz w:val="20"/>
          <w:szCs w:val="20"/>
          <w:lang w:eastAsia="de-DE"/>
        </w:rPr>
      </w:pPr>
    </w:p>
    <w:p w14:paraId="4D1646AA" w14:textId="01336755" w:rsidR="006B364F" w:rsidRPr="001F0B60" w:rsidRDefault="006B364F" w:rsidP="003E41AB">
      <w:pPr>
        <w:pStyle w:val="Default"/>
        <w:spacing w:line="280" w:lineRule="atLeast"/>
        <w:rPr>
          <w:b/>
          <w:sz w:val="36"/>
          <w:szCs w:val="36"/>
        </w:rPr>
      </w:pPr>
      <w:r w:rsidRPr="001F0B60">
        <w:rPr>
          <w:b/>
          <w:sz w:val="36"/>
          <w:szCs w:val="36"/>
        </w:rPr>
        <w:t>Wo Licht fliesst, fliessen in Zukunft auch Daten.</w:t>
      </w:r>
      <w:r w:rsidR="003C50B9">
        <w:rPr>
          <w:b/>
          <w:sz w:val="36"/>
          <w:szCs w:val="36"/>
        </w:rPr>
        <w:t xml:space="preserve"> </w:t>
      </w:r>
    </w:p>
    <w:p w14:paraId="0DD3DE1E" w14:textId="77777777" w:rsidR="006B364F" w:rsidRPr="001F0B60" w:rsidRDefault="006B364F" w:rsidP="00A12D2F">
      <w:pPr>
        <w:pStyle w:val="Default"/>
        <w:spacing w:line="280" w:lineRule="atLeast"/>
        <w:rPr>
          <w:b/>
          <w:color w:val="221E1F"/>
          <w:sz w:val="18"/>
          <w:szCs w:val="18"/>
        </w:rPr>
      </w:pPr>
    </w:p>
    <w:p w14:paraId="5E96D10C" w14:textId="77777777" w:rsidR="006B364F" w:rsidRPr="001F0B60" w:rsidRDefault="006B364F" w:rsidP="00A12D2F">
      <w:pPr>
        <w:pStyle w:val="Default"/>
        <w:spacing w:line="280" w:lineRule="atLeast"/>
        <w:rPr>
          <w:b/>
          <w:color w:val="221E1F"/>
          <w:sz w:val="18"/>
          <w:szCs w:val="18"/>
        </w:rPr>
      </w:pPr>
      <w:r w:rsidRPr="001F0B60">
        <w:rPr>
          <w:b/>
          <w:color w:val="221E1F"/>
          <w:sz w:val="18"/>
          <w:szCs w:val="18"/>
        </w:rPr>
        <w:t xml:space="preserve">Wer heute WiFi oder WLAN hört, weiss worum es geht. Denn diese Datenübertragungstechnologie findet breite Verwendung und gehört zum Standard in den meisten Offices, Haushalten und Hotels. Dass die neue Technologie LiFi bald dem WLAN den Rang ablaufen wird, ist den wenigsten bekannt. Noch steckt sie in den Kinderschuhen. Doch in der digitalen Welt sind die Zyklen kürzer und die Produkte schneller marktreif als in der analogen Welt. Wer sich frühzeitig mit der Datenübertragung via Licht auseinandersetzt, ist der Konkurrenz mehrere Schritte voraus. Auch in der Welt der Gastronomie und Hotellerie. </w:t>
      </w:r>
    </w:p>
    <w:p w14:paraId="2B203667" w14:textId="77777777" w:rsidR="006B364F" w:rsidRPr="001F0B60" w:rsidRDefault="006B364F" w:rsidP="00A12D2F">
      <w:pPr>
        <w:pStyle w:val="Default"/>
        <w:spacing w:line="280" w:lineRule="atLeast"/>
        <w:rPr>
          <w:color w:val="221E1F"/>
          <w:sz w:val="18"/>
          <w:szCs w:val="18"/>
        </w:rPr>
      </w:pPr>
    </w:p>
    <w:p w14:paraId="1EFC44A3" w14:textId="1292FD3A" w:rsidR="006B364F" w:rsidRPr="001F0B60" w:rsidRDefault="006B364F" w:rsidP="006B364F">
      <w:pPr>
        <w:pStyle w:val="Default"/>
        <w:spacing w:line="280" w:lineRule="atLeast"/>
        <w:rPr>
          <w:b/>
          <w:color w:val="221E1F"/>
          <w:sz w:val="18"/>
          <w:szCs w:val="18"/>
        </w:rPr>
      </w:pPr>
      <w:r w:rsidRPr="001F0B60">
        <w:rPr>
          <w:b/>
          <w:color w:val="221E1F"/>
          <w:sz w:val="18"/>
          <w:szCs w:val="18"/>
        </w:rPr>
        <w:t>LiFi</w:t>
      </w:r>
      <w:r w:rsidR="008270E1">
        <w:rPr>
          <w:b/>
          <w:color w:val="221E1F"/>
          <w:sz w:val="18"/>
          <w:szCs w:val="18"/>
        </w:rPr>
        <w:t>,</w:t>
      </w:r>
      <w:r w:rsidRPr="001F0B60">
        <w:rPr>
          <w:b/>
          <w:color w:val="221E1F"/>
          <w:sz w:val="18"/>
          <w:szCs w:val="18"/>
        </w:rPr>
        <w:t xml:space="preserve"> die grosse Unbekannte, bekannt gemacht.</w:t>
      </w:r>
      <w:r w:rsidR="003C50B9">
        <w:rPr>
          <w:b/>
          <w:color w:val="221E1F"/>
          <w:sz w:val="18"/>
          <w:szCs w:val="18"/>
        </w:rPr>
        <w:t xml:space="preserve"> </w:t>
      </w:r>
    </w:p>
    <w:p w14:paraId="4EE1D1FE" w14:textId="2237C69F" w:rsidR="006B364F" w:rsidRPr="001F0B60" w:rsidRDefault="006B364F" w:rsidP="006B364F">
      <w:pPr>
        <w:pStyle w:val="Default"/>
        <w:spacing w:line="280" w:lineRule="atLeast"/>
        <w:rPr>
          <w:color w:val="221E1F"/>
          <w:sz w:val="18"/>
          <w:szCs w:val="18"/>
        </w:rPr>
      </w:pPr>
      <w:r w:rsidRPr="001F0B60">
        <w:rPr>
          <w:color w:val="221E1F"/>
          <w:sz w:val="18"/>
          <w:szCs w:val="18"/>
        </w:rPr>
        <w:t xml:space="preserve">LiFi steht für Light Fidelity und ist eine Form der Übertragung von Daten mit Hilfe des Lichts (Visible Light Communication, VLC). Der von dem deutschen Professor Harald Haas geprägte Ausdruck, steht für ein Verfahren der optischen Datenübertragung auf kurze Distanzen. Dank der LED als Halbleiterlichtquelle können Daten </w:t>
      </w:r>
      <w:r w:rsidR="002B1477">
        <w:rPr>
          <w:color w:val="221E1F"/>
          <w:sz w:val="18"/>
          <w:szCs w:val="18"/>
        </w:rPr>
        <w:t>via Licht gesendet werden</w:t>
      </w:r>
      <w:r w:rsidR="00692A59">
        <w:rPr>
          <w:color w:val="221E1F"/>
          <w:sz w:val="18"/>
          <w:szCs w:val="18"/>
        </w:rPr>
        <w:t xml:space="preserve">, und zwar </w:t>
      </w:r>
      <w:r w:rsidR="00692A59" w:rsidRPr="001F0B60">
        <w:rPr>
          <w:color w:val="221E1F"/>
          <w:sz w:val="18"/>
          <w:szCs w:val="18"/>
        </w:rPr>
        <w:t xml:space="preserve">durch schnelles Ein- und Ausschalten der </w:t>
      </w:r>
      <w:r w:rsidR="00692A59">
        <w:rPr>
          <w:color w:val="221E1F"/>
          <w:sz w:val="18"/>
          <w:szCs w:val="18"/>
        </w:rPr>
        <w:t>LED</w:t>
      </w:r>
      <w:r w:rsidR="002B1477">
        <w:rPr>
          <w:color w:val="221E1F"/>
          <w:sz w:val="18"/>
          <w:szCs w:val="18"/>
        </w:rPr>
        <w:t xml:space="preserve"> –</w:t>
      </w:r>
      <w:r w:rsidRPr="001F0B60">
        <w:rPr>
          <w:color w:val="221E1F"/>
          <w:sz w:val="18"/>
          <w:szCs w:val="18"/>
        </w:rPr>
        <w:t xml:space="preserve"> schneller, als </w:t>
      </w:r>
      <w:r w:rsidR="002B1477">
        <w:rPr>
          <w:color w:val="221E1F"/>
          <w:sz w:val="18"/>
          <w:szCs w:val="18"/>
        </w:rPr>
        <w:t xml:space="preserve">es </w:t>
      </w:r>
      <w:r w:rsidRPr="001F0B60">
        <w:rPr>
          <w:color w:val="221E1F"/>
          <w:sz w:val="18"/>
          <w:szCs w:val="18"/>
        </w:rPr>
        <w:t xml:space="preserve">das menschliche Auge wahrnehmen kann. </w:t>
      </w:r>
    </w:p>
    <w:p w14:paraId="225354C9" w14:textId="50CB886B" w:rsidR="006B364F" w:rsidRPr="001F0B60" w:rsidRDefault="00DC5C26" w:rsidP="006B364F">
      <w:pPr>
        <w:pStyle w:val="Default"/>
        <w:spacing w:line="280" w:lineRule="atLeast"/>
        <w:rPr>
          <w:color w:val="221E1F"/>
          <w:sz w:val="18"/>
          <w:szCs w:val="18"/>
        </w:rPr>
      </w:pPr>
      <w:r>
        <w:rPr>
          <w:color w:val="221E1F"/>
          <w:sz w:val="18"/>
          <w:szCs w:val="18"/>
        </w:rPr>
        <w:t>LiFi-</w:t>
      </w:r>
      <w:r w:rsidR="006B364F" w:rsidRPr="001F0B60">
        <w:rPr>
          <w:color w:val="221E1F"/>
          <w:sz w:val="18"/>
          <w:szCs w:val="18"/>
        </w:rPr>
        <w:t>Leuchten benötigen einen Internetanschluss via Ethernetkabel. Als Empfänger dient eine Fotodiode, welche innerhalb des Licht</w:t>
      </w:r>
      <w:r w:rsidR="009F2007">
        <w:rPr>
          <w:color w:val="221E1F"/>
          <w:sz w:val="18"/>
          <w:szCs w:val="18"/>
        </w:rPr>
        <w:t>k</w:t>
      </w:r>
      <w:r w:rsidR="006B364F" w:rsidRPr="001F0B60">
        <w:rPr>
          <w:color w:val="221E1F"/>
          <w:sz w:val="18"/>
          <w:szCs w:val="18"/>
        </w:rPr>
        <w:t>egels unterhalb der Leuchte platziert wird. Als Upstreamkanal dient eine Infrarotschnittstelle. Basierend auf dem Lichtspektrum, garantiert diese bidirektionale und drahtlose Kommunikationstechnologie eine sichere und kostengünstige Datenübertragung. Günstig</w:t>
      </w:r>
      <w:r>
        <w:rPr>
          <w:color w:val="221E1F"/>
          <w:sz w:val="18"/>
          <w:szCs w:val="18"/>
        </w:rPr>
        <w:t>,</w:t>
      </w:r>
      <w:r w:rsidR="006B364F" w:rsidRPr="001F0B60">
        <w:rPr>
          <w:color w:val="221E1F"/>
          <w:sz w:val="18"/>
          <w:szCs w:val="18"/>
        </w:rPr>
        <w:t xml:space="preserve"> da die Datenübertragung auf einer bestehenden Leuchteninfrastruktur aufbaut. Das Spektru</w:t>
      </w:r>
      <w:r>
        <w:rPr>
          <w:color w:val="221E1F"/>
          <w:sz w:val="18"/>
          <w:szCs w:val="18"/>
        </w:rPr>
        <w:t>m des Lichtes ist 10‘</w:t>
      </w:r>
      <w:r w:rsidR="006B364F" w:rsidRPr="001F0B60">
        <w:rPr>
          <w:color w:val="221E1F"/>
          <w:sz w:val="18"/>
          <w:szCs w:val="18"/>
        </w:rPr>
        <w:t>000 Mal grösser als das Spektrum der gesamten Radiofrequenz. Bei dieser optischen Übertragungstechnologie steht somit eine grössere Bandbreite zur Verfügung als bei der Funkübertragung.</w:t>
      </w:r>
    </w:p>
    <w:p w14:paraId="71E863C1" w14:textId="5DD9BBA4" w:rsidR="006B364F" w:rsidRPr="001F0B60" w:rsidRDefault="006B364F" w:rsidP="006B364F">
      <w:pPr>
        <w:pStyle w:val="Default"/>
        <w:spacing w:line="280" w:lineRule="atLeast"/>
        <w:rPr>
          <w:color w:val="221E1F"/>
          <w:sz w:val="18"/>
          <w:szCs w:val="18"/>
        </w:rPr>
      </w:pPr>
      <w:r w:rsidRPr="001F0B60">
        <w:rPr>
          <w:color w:val="221E1F"/>
          <w:sz w:val="18"/>
          <w:szCs w:val="18"/>
        </w:rPr>
        <w:t>Unter Laborbedingungen wurden bereits Übertr</w:t>
      </w:r>
      <w:r w:rsidR="00240A31">
        <w:rPr>
          <w:color w:val="221E1F"/>
          <w:sz w:val="18"/>
          <w:szCs w:val="18"/>
        </w:rPr>
        <w:t>agungsgeschwindigkeiten von 224 </w:t>
      </w:r>
      <w:r w:rsidRPr="001F0B60">
        <w:rPr>
          <w:color w:val="221E1F"/>
          <w:sz w:val="18"/>
          <w:szCs w:val="18"/>
        </w:rPr>
        <w:t>Gbit/s erreicht, was bedeutend schneller ist als bei WiFi. Pro LiFi-Leuchte können sich zudem mehrere Personen verbinden.</w:t>
      </w:r>
    </w:p>
    <w:p w14:paraId="2394707F" w14:textId="27B3276D" w:rsidR="00A12D2F" w:rsidRPr="001F0B60" w:rsidRDefault="00A12D2F" w:rsidP="00A12D2F">
      <w:pPr>
        <w:pStyle w:val="Default"/>
        <w:spacing w:line="280" w:lineRule="atLeast"/>
        <w:rPr>
          <w:color w:val="221E1F"/>
          <w:sz w:val="18"/>
          <w:szCs w:val="18"/>
        </w:rPr>
      </w:pPr>
    </w:p>
    <w:p w14:paraId="526D1561" w14:textId="79B98FC3" w:rsidR="006B364F" w:rsidRPr="001F0B60" w:rsidRDefault="006B364F" w:rsidP="006B364F">
      <w:pPr>
        <w:pStyle w:val="Default"/>
        <w:spacing w:line="280" w:lineRule="atLeast"/>
        <w:rPr>
          <w:b/>
          <w:color w:val="221E1F"/>
          <w:sz w:val="18"/>
          <w:szCs w:val="18"/>
        </w:rPr>
      </w:pPr>
      <w:r w:rsidRPr="001F0B60">
        <w:rPr>
          <w:b/>
          <w:color w:val="221E1F"/>
          <w:sz w:val="18"/>
          <w:szCs w:val="18"/>
        </w:rPr>
        <w:t>Wo LiFi ein Highlight ist.</w:t>
      </w:r>
      <w:r w:rsidR="003C50B9">
        <w:rPr>
          <w:b/>
          <w:color w:val="221E1F"/>
          <w:sz w:val="18"/>
          <w:szCs w:val="18"/>
        </w:rPr>
        <w:t xml:space="preserve"> </w:t>
      </w:r>
    </w:p>
    <w:p w14:paraId="3DDA0E7E" w14:textId="77777777" w:rsidR="006B364F" w:rsidRPr="001F0B60" w:rsidRDefault="006B364F" w:rsidP="006B364F">
      <w:pPr>
        <w:pStyle w:val="Default"/>
        <w:spacing w:line="280" w:lineRule="atLeast"/>
        <w:rPr>
          <w:color w:val="221E1F"/>
          <w:sz w:val="18"/>
          <w:szCs w:val="18"/>
        </w:rPr>
      </w:pPr>
      <w:r w:rsidRPr="001F0B60">
        <w:rPr>
          <w:color w:val="221E1F"/>
          <w:sz w:val="18"/>
          <w:szCs w:val="18"/>
        </w:rPr>
        <w:t xml:space="preserve">Grundsätzlich ist LiFi überall dort einsetzbar, wo eine Leuchteninfrastruktur vorhanden ist. So wird diese zukunftsweisende Technologie zukünftig z.B. in Büros, Hotels oder an Events Anwendung finden. Die Übertragungstechnologie bringt dort Vorteile, wo Funksignale hinsichtlich der elektromagnetischen Verträglichkeit (EMV) problematisch sein können oder eine erhöhte Datensicherheit gewährleistet sein muss. </w:t>
      </w:r>
    </w:p>
    <w:p w14:paraId="10246724" w14:textId="77777777" w:rsidR="006B364F" w:rsidRPr="001F0B60" w:rsidRDefault="006B364F" w:rsidP="006B364F">
      <w:pPr>
        <w:pStyle w:val="Default"/>
        <w:spacing w:line="280" w:lineRule="atLeast"/>
        <w:rPr>
          <w:color w:val="221E1F"/>
          <w:sz w:val="18"/>
          <w:szCs w:val="18"/>
        </w:rPr>
      </w:pPr>
    </w:p>
    <w:p w14:paraId="04E31790" w14:textId="7610B340" w:rsidR="006B364F" w:rsidRPr="001F0B60" w:rsidRDefault="006B364F" w:rsidP="006B364F">
      <w:pPr>
        <w:pStyle w:val="Default"/>
        <w:spacing w:line="280" w:lineRule="atLeast"/>
        <w:rPr>
          <w:b/>
          <w:color w:val="221E1F"/>
          <w:sz w:val="18"/>
          <w:szCs w:val="18"/>
        </w:rPr>
      </w:pPr>
      <w:r w:rsidRPr="001F0B60">
        <w:rPr>
          <w:b/>
          <w:color w:val="221E1F"/>
          <w:sz w:val="18"/>
          <w:szCs w:val="18"/>
        </w:rPr>
        <w:t>Warum LiFi der Gastronomie und Hotellerie neue Chancen bietet.</w:t>
      </w:r>
      <w:r w:rsidR="003C50B9">
        <w:rPr>
          <w:b/>
          <w:color w:val="221E1F"/>
          <w:sz w:val="18"/>
          <w:szCs w:val="18"/>
        </w:rPr>
        <w:t xml:space="preserve"> </w:t>
      </w:r>
    </w:p>
    <w:p w14:paraId="170BA0B1" w14:textId="59C7F957" w:rsidR="006B364F" w:rsidRPr="001F0B60" w:rsidRDefault="006B364F" w:rsidP="006B364F">
      <w:pPr>
        <w:pStyle w:val="Default"/>
        <w:spacing w:line="280" w:lineRule="atLeast"/>
        <w:rPr>
          <w:color w:val="221E1F"/>
          <w:sz w:val="18"/>
          <w:szCs w:val="18"/>
        </w:rPr>
      </w:pPr>
      <w:r w:rsidRPr="001F0B60">
        <w:rPr>
          <w:color w:val="221E1F"/>
          <w:sz w:val="18"/>
          <w:szCs w:val="18"/>
        </w:rPr>
        <w:t xml:space="preserve">LiFi bietet auch der Gastronomie und </w:t>
      </w:r>
      <w:r w:rsidR="00DB679B" w:rsidRPr="001F0B60">
        <w:rPr>
          <w:color w:val="221E1F"/>
          <w:sz w:val="18"/>
          <w:szCs w:val="18"/>
        </w:rPr>
        <w:t>Hotellerie</w:t>
      </w:r>
      <w:r w:rsidRPr="001F0B60">
        <w:rPr>
          <w:color w:val="221E1F"/>
          <w:sz w:val="18"/>
          <w:szCs w:val="18"/>
        </w:rPr>
        <w:t xml:space="preserve"> einen grossen Mehrwert. Stellen Sie sich vor, Ihr Gast setzt sich an einen beliebigen Platz im Restaurant</w:t>
      </w:r>
      <w:r w:rsidR="00DC5C26">
        <w:rPr>
          <w:color w:val="221E1F"/>
          <w:sz w:val="18"/>
          <w:szCs w:val="18"/>
        </w:rPr>
        <w:t>,</w:t>
      </w:r>
      <w:r w:rsidRPr="001F0B60">
        <w:rPr>
          <w:color w:val="221E1F"/>
          <w:sz w:val="18"/>
          <w:szCs w:val="18"/>
        </w:rPr>
        <w:t xml:space="preserve"> um eine vertrauliche Videokonferenz zu führen. Oder er möchte abends im Hotelzimmer noch auf eine zuverlässig stabile Verbindung vertrauen können. Oder in der Lobby streng vertrauliche Mails empfangen. In Zukunft können auch Sie Ihren Gästen Vertraulichkeit, Zuverlässigkeit und Geschwindigkeit garantieren. Da Daten einzig von einer spezifischen Lichtquelle empfangen und gesendet werden können, beschränkt sich der Empfangsbereich auf den Licht</w:t>
      </w:r>
      <w:r w:rsidR="00DC5C26">
        <w:rPr>
          <w:color w:val="221E1F"/>
          <w:sz w:val="18"/>
          <w:szCs w:val="18"/>
        </w:rPr>
        <w:t>k</w:t>
      </w:r>
      <w:r w:rsidR="00467756">
        <w:rPr>
          <w:color w:val="221E1F"/>
          <w:sz w:val="18"/>
          <w:szCs w:val="18"/>
        </w:rPr>
        <w:t>egel. Der</w:t>
      </w:r>
      <w:r w:rsidRPr="001F0B60">
        <w:rPr>
          <w:color w:val="221E1F"/>
          <w:sz w:val="18"/>
          <w:szCs w:val="18"/>
        </w:rPr>
        <w:t xml:space="preserve"> Vorteil: Zugriff von Fremden von ausserhalb ist nicht möglich.</w:t>
      </w:r>
    </w:p>
    <w:p w14:paraId="74E709A5" w14:textId="77777777" w:rsidR="006B364F" w:rsidRPr="001F0B60" w:rsidRDefault="006B364F" w:rsidP="006B364F">
      <w:pPr>
        <w:pStyle w:val="Default"/>
        <w:spacing w:line="280" w:lineRule="atLeast"/>
        <w:rPr>
          <w:color w:val="221E1F"/>
          <w:sz w:val="18"/>
          <w:szCs w:val="18"/>
        </w:rPr>
      </w:pPr>
    </w:p>
    <w:p w14:paraId="2F2D923B" w14:textId="6E48B33A" w:rsidR="006B364F" w:rsidRPr="001F0B60" w:rsidRDefault="006B364F" w:rsidP="006B364F">
      <w:pPr>
        <w:pStyle w:val="Default"/>
        <w:spacing w:line="280" w:lineRule="atLeast"/>
        <w:rPr>
          <w:b/>
          <w:color w:val="221E1F"/>
          <w:sz w:val="18"/>
          <w:szCs w:val="18"/>
        </w:rPr>
      </w:pPr>
      <w:r w:rsidRPr="001F0B60">
        <w:rPr>
          <w:b/>
          <w:color w:val="221E1F"/>
          <w:sz w:val="18"/>
          <w:szCs w:val="18"/>
        </w:rPr>
        <w:t>Warum LiFi unumgänglich ist.</w:t>
      </w:r>
      <w:r w:rsidR="003C50B9">
        <w:rPr>
          <w:b/>
          <w:color w:val="221E1F"/>
          <w:sz w:val="18"/>
          <w:szCs w:val="18"/>
        </w:rPr>
        <w:t xml:space="preserve"> </w:t>
      </w:r>
    </w:p>
    <w:p w14:paraId="024FB0F0" w14:textId="2EA20589" w:rsidR="006B364F" w:rsidRPr="001F0B60" w:rsidRDefault="006B364F" w:rsidP="006B364F">
      <w:pPr>
        <w:pStyle w:val="Default"/>
        <w:spacing w:line="280" w:lineRule="atLeast"/>
        <w:rPr>
          <w:color w:val="221E1F"/>
          <w:sz w:val="18"/>
          <w:szCs w:val="18"/>
        </w:rPr>
      </w:pPr>
      <w:r w:rsidRPr="001F0B60">
        <w:rPr>
          <w:color w:val="221E1F"/>
          <w:sz w:val="18"/>
          <w:szCs w:val="18"/>
        </w:rPr>
        <w:t>Die LiFi-Technologie hat weltweit eine jährliche Wachstumsrate</w:t>
      </w:r>
      <w:r w:rsidR="00240A31">
        <w:rPr>
          <w:color w:val="221E1F"/>
          <w:sz w:val="18"/>
          <w:szCs w:val="18"/>
        </w:rPr>
        <w:t xml:space="preserve"> von über 90 </w:t>
      </w:r>
      <w:r w:rsidRPr="001F0B60">
        <w:rPr>
          <w:color w:val="221E1F"/>
          <w:sz w:val="18"/>
          <w:szCs w:val="18"/>
        </w:rPr>
        <w:t>% un</w:t>
      </w:r>
      <w:r w:rsidR="00240A31">
        <w:rPr>
          <w:color w:val="221E1F"/>
          <w:sz w:val="18"/>
          <w:szCs w:val="18"/>
        </w:rPr>
        <w:t>d wird mit einem Umsatz von 8,5 </w:t>
      </w:r>
      <w:r w:rsidRPr="001F0B60">
        <w:rPr>
          <w:color w:val="221E1F"/>
          <w:sz w:val="18"/>
          <w:szCs w:val="18"/>
        </w:rPr>
        <w:t>Mrd. USD im Jahr 2020 prognostiziert. Mit LiFi eröffnen sich auch innovative Möglichkeiten</w:t>
      </w:r>
      <w:r w:rsidR="00B832A0">
        <w:rPr>
          <w:color w:val="221E1F"/>
          <w:sz w:val="18"/>
          <w:szCs w:val="18"/>
        </w:rPr>
        <w:t>,</w:t>
      </w:r>
      <w:r w:rsidRPr="001F0B60">
        <w:rPr>
          <w:color w:val="221E1F"/>
          <w:sz w:val="18"/>
          <w:szCs w:val="18"/>
        </w:rPr>
        <w:t xml:space="preserve"> mit den Kunden in den Dialog zu treten. Ein Beispiel wäre der in einem amerikanischen Burgerhouse im </w:t>
      </w:r>
      <w:r w:rsidR="009F2007">
        <w:rPr>
          <w:color w:val="221E1F"/>
          <w:sz w:val="18"/>
          <w:szCs w:val="18"/>
        </w:rPr>
        <w:t>Einsatz befindliche Videotisch –</w:t>
      </w:r>
      <w:r w:rsidRPr="001F0B60">
        <w:rPr>
          <w:color w:val="221E1F"/>
          <w:sz w:val="18"/>
          <w:szCs w:val="18"/>
        </w:rPr>
        <w:t xml:space="preserve"> der Gast kann sich seinen Burger spielerisch zusammenstellen. Ein einfaches Tippen schickt die Bestellung direkt in die Küche. Abgebucht wird automatisch über das System. Die schnelle und zuverlässige Datenübertragung via LiFi macht es möglich. Der Videotisch, der Loungetable, der die Mails aktualisiert und auf das Smartphone überträgt, Check-In-Kioske, die QR-Codes </w:t>
      </w:r>
      <w:r w:rsidR="00DC5C26">
        <w:rPr>
          <w:color w:val="221E1F"/>
          <w:sz w:val="18"/>
          <w:szCs w:val="18"/>
        </w:rPr>
        <w:t>scannen</w:t>
      </w:r>
      <w:r w:rsidRPr="001F0B60">
        <w:rPr>
          <w:color w:val="221E1F"/>
          <w:sz w:val="18"/>
          <w:szCs w:val="18"/>
        </w:rPr>
        <w:t xml:space="preserve">, interaktive Videowände, intelligente Kaffeemaschinen, die wissen ob zwei oder drei Zucker gewünscht </w:t>
      </w:r>
      <w:r w:rsidR="00720E2B">
        <w:rPr>
          <w:color w:val="221E1F"/>
          <w:sz w:val="18"/>
          <w:szCs w:val="18"/>
        </w:rPr>
        <w:t>sind, die virtuelle Videobox – s</w:t>
      </w:r>
      <w:r w:rsidRPr="001F0B60">
        <w:rPr>
          <w:color w:val="221E1F"/>
          <w:sz w:val="18"/>
          <w:szCs w:val="18"/>
        </w:rPr>
        <w:t>ie werden zum Standard.</w:t>
      </w:r>
    </w:p>
    <w:p w14:paraId="4643A6F4" w14:textId="77777777" w:rsidR="006B364F" w:rsidRPr="001F0B60" w:rsidRDefault="006B364F" w:rsidP="006B364F">
      <w:pPr>
        <w:pStyle w:val="Default"/>
        <w:spacing w:line="280" w:lineRule="atLeast"/>
        <w:rPr>
          <w:color w:val="221E1F"/>
          <w:sz w:val="18"/>
          <w:szCs w:val="18"/>
        </w:rPr>
      </w:pPr>
    </w:p>
    <w:p w14:paraId="419B7AE3" w14:textId="77777777" w:rsidR="0058255A" w:rsidRPr="001F0B60" w:rsidRDefault="0058255A" w:rsidP="006B364F">
      <w:pPr>
        <w:pStyle w:val="Default"/>
        <w:spacing w:line="280" w:lineRule="atLeast"/>
        <w:rPr>
          <w:b/>
          <w:color w:val="221E1F"/>
          <w:sz w:val="18"/>
          <w:szCs w:val="18"/>
        </w:rPr>
      </w:pPr>
    </w:p>
    <w:p w14:paraId="124423A5" w14:textId="30AA6516" w:rsidR="006B364F" w:rsidRPr="001F0B60" w:rsidRDefault="006B364F" w:rsidP="006B364F">
      <w:pPr>
        <w:pStyle w:val="Default"/>
        <w:spacing w:line="280" w:lineRule="atLeast"/>
        <w:rPr>
          <w:b/>
          <w:color w:val="221E1F"/>
          <w:sz w:val="18"/>
          <w:szCs w:val="18"/>
        </w:rPr>
      </w:pPr>
      <w:r w:rsidRPr="001F0B60">
        <w:rPr>
          <w:b/>
          <w:color w:val="221E1F"/>
          <w:sz w:val="18"/>
          <w:szCs w:val="18"/>
        </w:rPr>
        <w:t>Was is</w:t>
      </w:r>
      <w:r w:rsidR="00DC5C26">
        <w:rPr>
          <w:b/>
          <w:color w:val="221E1F"/>
          <w:sz w:val="18"/>
          <w:szCs w:val="18"/>
        </w:rPr>
        <w:t>t heute Stand der Dinge?</w:t>
      </w:r>
      <w:r w:rsidR="003C50B9">
        <w:rPr>
          <w:b/>
          <w:color w:val="221E1F"/>
          <w:sz w:val="18"/>
          <w:szCs w:val="18"/>
        </w:rPr>
        <w:t xml:space="preserve"> </w:t>
      </w:r>
    </w:p>
    <w:p w14:paraId="5B18302E" w14:textId="11AC452B" w:rsidR="006B364F" w:rsidRPr="001F0B60" w:rsidRDefault="006B364F" w:rsidP="006B364F">
      <w:pPr>
        <w:pStyle w:val="Default"/>
        <w:spacing w:line="280" w:lineRule="atLeast"/>
        <w:rPr>
          <w:color w:val="221E1F"/>
          <w:sz w:val="18"/>
          <w:szCs w:val="18"/>
        </w:rPr>
      </w:pPr>
      <w:r w:rsidRPr="001F0B60">
        <w:rPr>
          <w:color w:val="221E1F"/>
          <w:sz w:val="18"/>
          <w:szCs w:val="18"/>
        </w:rPr>
        <w:t xml:space="preserve">Regent Lighting hat sich in den letzten Jahren intensiv mit der neuen Technologie auseinandergesetzt. Erstmals konnte der führende Lichtlösungsanbieter in der Schweiz </w:t>
      </w:r>
      <w:r w:rsidR="00DC5C26">
        <w:rPr>
          <w:color w:val="221E1F"/>
          <w:sz w:val="18"/>
          <w:szCs w:val="18"/>
        </w:rPr>
        <w:t>i</w:t>
      </w:r>
      <w:r w:rsidR="00552284">
        <w:rPr>
          <w:color w:val="221E1F"/>
          <w:sz w:val="18"/>
          <w:szCs w:val="18"/>
        </w:rPr>
        <w:t>m</w:t>
      </w:r>
      <w:r w:rsidR="00DC5C26">
        <w:rPr>
          <w:color w:val="221E1F"/>
          <w:sz w:val="18"/>
          <w:szCs w:val="18"/>
        </w:rPr>
        <w:t xml:space="preserve"> </w:t>
      </w:r>
      <w:r w:rsidR="00DC5C26" w:rsidRPr="001F0B60">
        <w:rPr>
          <w:color w:val="221E1F"/>
          <w:sz w:val="18"/>
          <w:szCs w:val="18"/>
        </w:rPr>
        <w:t xml:space="preserve">Herbst </w:t>
      </w:r>
      <w:r w:rsidR="00552284">
        <w:rPr>
          <w:color w:val="221E1F"/>
          <w:sz w:val="18"/>
          <w:szCs w:val="18"/>
        </w:rPr>
        <w:t xml:space="preserve">2017 </w:t>
      </w:r>
      <w:r w:rsidR="00B207A8">
        <w:rPr>
          <w:color w:val="221E1F"/>
          <w:sz w:val="18"/>
          <w:szCs w:val="18"/>
        </w:rPr>
        <w:t>eine funktionierende LiFi-</w:t>
      </w:r>
      <w:r w:rsidRPr="001F0B60">
        <w:rPr>
          <w:color w:val="221E1F"/>
          <w:sz w:val="18"/>
          <w:szCs w:val="18"/>
        </w:rPr>
        <w:t>Umgebung präsentieren. Im Mittelpunkt stand die Verbindung von Endgeräten zum kabellosen Austausch von Daten auf Lichtbasis. Diese Testumgebung ist die Basis zur Optimierung der Leistung und Zuverlässigkeit</w:t>
      </w:r>
      <w:r w:rsidR="00B207A8">
        <w:rPr>
          <w:color w:val="221E1F"/>
          <w:sz w:val="18"/>
          <w:szCs w:val="18"/>
        </w:rPr>
        <w:t>,</w:t>
      </w:r>
      <w:r w:rsidRPr="001F0B60">
        <w:rPr>
          <w:color w:val="221E1F"/>
          <w:sz w:val="18"/>
          <w:szCs w:val="18"/>
        </w:rPr>
        <w:t xml:space="preserve"> aber auch der Entwicklung serienreifer Produkte, die in den nächsten zwei Jahren auf den Markt kommen. Erste Pilotprojekte wurden bereits gestartet.</w:t>
      </w:r>
    </w:p>
    <w:p w14:paraId="2C68A839" w14:textId="77777777" w:rsidR="006B364F" w:rsidRDefault="006B364F" w:rsidP="006B364F">
      <w:pPr>
        <w:pStyle w:val="Default"/>
        <w:spacing w:line="280" w:lineRule="atLeast"/>
        <w:rPr>
          <w:color w:val="221E1F"/>
          <w:sz w:val="18"/>
          <w:szCs w:val="18"/>
        </w:rPr>
      </w:pPr>
    </w:p>
    <w:p w14:paraId="2CE1F3C4" w14:textId="77777777" w:rsidR="000A0659" w:rsidRDefault="000A0659" w:rsidP="006B364F">
      <w:pPr>
        <w:pStyle w:val="Default"/>
        <w:spacing w:line="280" w:lineRule="atLeast"/>
        <w:rPr>
          <w:color w:val="221E1F"/>
          <w:sz w:val="18"/>
          <w:szCs w:val="18"/>
        </w:rPr>
      </w:pPr>
    </w:p>
    <w:p w14:paraId="2D1AC974" w14:textId="77777777" w:rsidR="000A0659" w:rsidRDefault="000A0659" w:rsidP="006B364F">
      <w:pPr>
        <w:pStyle w:val="Default"/>
        <w:spacing w:line="280" w:lineRule="atLeast"/>
        <w:rPr>
          <w:color w:val="221E1F"/>
          <w:sz w:val="18"/>
          <w:szCs w:val="18"/>
        </w:rPr>
      </w:pPr>
    </w:p>
    <w:p w14:paraId="1909529C" w14:textId="77777777" w:rsidR="000A0659" w:rsidRPr="009E783D" w:rsidRDefault="000A0659" w:rsidP="000A0659">
      <w:pPr>
        <w:pStyle w:val="00Titel039arial"/>
      </w:pPr>
      <w:r w:rsidRPr="009E783D">
        <w:t xml:space="preserve">ÜBER REGENT </w:t>
      </w:r>
    </w:p>
    <w:p w14:paraId="15B2E232" w14:textId="77777777" w:rsidR="000A0659" w:rsidRPr="00306227" w:rsidRDefault="000A0659" w:rsidP="000A0659">
      <w:pPr>
        <w:pStyle w:val="Default"/>
        <w:spacing w:line="280" w:lineRule="atLeast"/>
        <w:rPr>
          <w:rStyle w:val="A0"/>
        </w:rPr>
      </w:pPr>
      <w:r w:rsidRPr="00306227">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w:t>
      </w:r>
      <w:r>
        <w:rPr>
          <w:rStyle w:val="A0"/>
        </w:rPr>
        <w:t xml:space="preserve">unsere Experten </w:t>
      </w:r>
      <w:r w:rsidRPr="00306227">
        <w:rPr>
          <w:rStyle w:val="A0"/>
        </w:rPr>
        <w:t>Lichtplaner, Architekten, Installateure sowie Endkunden. Unser Ethos ist es, neue technologische Möglichkeiten zu erforschen, um intuitiv</w:t>
      </w:r>
      <w:r>
        <w:rPr>
          <w:rStyle w:val="A0"/>
        </w:rPr>
        <w:t xml:space="preserve">e Lichtlösungen zu schaffen, die die Arbeitsräume, </w:t>
      </w:r>
      <w:r w:rsidRPr="00306227">
        <w:rPr>
          <w:rStyle w:val="A0"/>
        </w:rPr>
        <w:t>Managementfunktionen u</w:t>
      </w:r>
      <w:r>
        <w:rPr>
          <w:rStyle w:val="A0"/>
        </w:rPr>
        <w:t>nd die Lebensqualität verbessern</w:t>
      </w:r>
      <w:r w:rsidRPr="00306227">
        <w:rPr>
          <w:rStyle w:val="A0"/>
        </w:rPr>
        <w:t>.</w:t>
      </w:r>
      <w:r>
        <w:rPr>
          <w:rStyle w:val="A0"/>
        </w:rPr>
        <w:t xml:space="preserve"> </w:t>
      </w:r>
    </w:p>
    <w:p w14:paraId="0A9C627F" w14:textId="77777777" w:rsidR="000A0659" w:rsidRPr="0026397A" w:rsidRDefault="000A0659" w:rsidP="000A0659">
      <w:pPr>
        <w:rPr>
          <w:rFonts w:ascii="Arial" w:hAnsi="Arial" w:cs="Arial"/>
          <w:sz w:val="18"/>
          <w:szCs w:val="18"/>
          <w:lang w:val="de-CH"/>
        </w:rPr>
      </w:pPr>
    </w:p>
    <w:p w14:paraId="2C7B5CCF" w14:textId="77777777" w:rsidR="000A0659" w:rsidRDefault="000A0659" w:rsidP="000A0659">
      <w:pPr>
        <w:rPr>
          <w:rFonts w:ascii="Arial" w:hAnsi="Arial" w:cs="Arial"/>
          <w:sz w:val="18"/>
          <w:szCs w:val="18"/>
          <w:lang w:val="de-CH"/>
        </w:rPr>
      </w:pPr>
    </w:p>
    <w:p w14:paraId="13A42D4B" w14:textId="77777777" w:rsidR="000A0659" w:rsidRPr="00A13DEA" w:rsidRDefault="000A0659" w:rsidP="000A0659">
      <w:pPr>
        <w:pStyle w:val="Default"/>
        <w:spacing w:line="280" w:lineRule="atLeast"/>
        <w:rPr>
          <w:rStyle w:val="A0"/>
        </w:rPr>
      </w:pPr>
      <w:r w:rsidRPr="00A13DEA">
        <w:rPr>
          <w:rStyle w:val="A0"/>
        </w:rPr>
        <w:t xml:space="preserve">Für weitere Informationen: </w:t>
      </w:r>
      <w:hyperlink r:id="rId7" w:history="1">
        <w:r w:rsidRPr="00A13DEA">
          <w:rPr>
            <w:rStyle w:val="Hyperlink"/>
            <w:sz w:val="18"/>
            <w:szCs w:val="18"/>
          </w:rPr>
          <w:t>www.regent.ch</w:t>
        </w:r>
      </w:hyperlink>
      <w:r w:rsidRPr="00A13DEA">
        <w:rPr>
          <w:rStyle w:val="A0"/>
        </w:rPr>
        <w:t xml:space="preserve">  </w:t>
      </w:r>
    </w:p>
    <w:p w14:paraId="1C6A63A6" w14:textId="77777777" w:rsidR="000A0659" w:rsidRPr="009E783D" w:rsidRDefault="000A0659" w:rsidP="000A0659">
      <w:pPr>
        <w:rPr>
          <w:rFonts w:ascii="Arial" w:hAnsi="Arial" w:cs="Arial"/>
          <w:sz w:val="18"/>
          <w:szCs w:val="18"/>
          <w:lang w:val="de-CH"/>
        </w:rPr>
      </w:pPr>
    </w:p>
    <w:p w14:paraId="387DA322" w14:textId="77777777" w:rsidR="000A0659" w:rsidRPr="009E783D" w:rsidRDefault="000A0659" w:rsidP="000A0659">
      <w:pPr>
        <w:rPr>
          <w:rFonts w:ascii="Arial" w:hAnsi="Arial" w:cs="Arial"/>
          <w:sz w:val="18"/>
          <w:szCs w:val="18"/>
          <w:lang w:val="de-CH"/>
        </w:rPr>
      </w:pPr>
    </w:p>
    <w:p w14:paraId="2147A27B" w14:textId="77777777" w:rsidR="000A0659" w:rsidRPr="007A500E" w:rsidRDefault="000A0659" w:rsidP="000A0659">
      <w:pPr>
        <w:pStyle w:val="Default"/>
        <w:spacing w:line="280" w:lineRule="atLeast"/>
        <w:rPr>
          <w:rStyle w:val="A0"/>
          <w:b/>
          <w:lang w:val="en-US"/>
        </w:rPr>
      </w:pPr>
      <w:r w:rsidRPr="007A500E">
        <w:rPr>
          <w:rStyle w:val="A0"/>
          <w:b/>
          <w:lang w:val="en-US"/>
        </w:rPr>
        <w:t>PRESSEKONTAKT</w:t>
      </w:r>
    </w:p>
    <w:p w14:paraId="54311ABB" w14:textId="77777777" w:rsidR="000A0659" w:rsidRPr="007A500E" w:rsidRDefault="000A0659" w:rsidP="000A0659">
      <w:pPr>
        <w:pStyle w:val="Default"/>
        <w:spacing w:line="280" w:lineRule="atLeast"/>
        <w:rPr>
          <w:rStyle w:val="A0"/>
          <w:lang w:val="en-US"/>
        </w:rPr>
      </w:pPr>
      <w:r w:rsidRPr="007A500E">
        <w:rPr>
          <w:rStyle w:val="A0"/>
          <w:lang w:val="en-US"/>
        </w:rPr>
        <w:t>Patricia Gerber</w:t>
      </w:r>
    </w:p>
    <w:p w14:paraId="7ADB4DCC" w14:textId="77777777" w:rsidR="000A0659" w:rsidRPr="000A0659" w:rsidRDefault="000A0659" w:rsidP="000A0659">
      <w:pPr>
        <w:pStyle w:val="Default"/>
        <w:spacing w:line="280" w:lineRule="atLeast"/>
        <w:rPr>
          <w:rStyle w:val="A0"/>
          <w:lang w:val="en-US"/>
        </w:rPr>
      </w:pPr>
      <w:r w:rsidRPr="000A0659">
        <w:rPr>
          <w:rStyle w:val="A0"/>
          <w:lang w:val="en-US"/>
        </w:rPr>
        <w:t xml:space="preserve">Head of Marketing and Product Management </w:t>
      </w:r>
      <w:r w:rsidRPr="000A0659">
        <w:rPr>
          <w:rStyle w:val="A0"/>
          <w:lang w:val="en-US"/>
        </w:rPr>
        <w:br/>
      </w:r>
    </w:p>
    <w:p w14:paraId="4A449175" w14:textId="77777777" w:rsidR="000A0659" w:rsidRPr="009E783D" w:rsidRDefault="000A0659" w:rsidP="000A0659">
      <w:pPr>
        <w:pStyle w:val="Default"/>
        <w:spacing w:line="280" w:lineRule="atLeast"/>
        <w:rPr>
          <w:rStyle w:val="A0"/>
        </w:rPr>
      </w:pPr>
      <w:r w:rsidRPr="009E783D">
        <w:rPr>
          <w:rStyle w:val="A0"/>
        </w:rPr>
        <w:t>Regent Beleuchtungskörper AG</w:t>
      </w:r>
    </w:p>
    <w:p w14:paraId="438D0334" w14:textId="77777777" w:rsidR="000A0659" w:rsidRPr="009E783D" w:rsidRDefault="000A0659" w:rsidP="000A0659">
      <w:pPr>
        <w:pStyle w:val="Default"/>
        <w:spacing w:line="280" w:lineRule="atLeast"/>
        <w:rPr>
          <w:rStyle w:val="A0"/>
        </w:rPr>
      </w:pPr>
      <w:r w:rsidRPr="009E783D">
        <w:rPr>
          <w:rStyle w:val="A0"/>
        </w:rPr>
        <w:t>Dornacherstrasse 390, Postfach 139</w:t>
      </w:r>
    </w:p>
    <w:p w14:paraId="13C0C998" w14:textId="77777777" w:rsidR="000A0659" w:rsidRPr="009E783D" w:rsidRDefault="000A0659" w:rsidP="000A0659">
      <w:pPr>
        <w:pStyle w:val="Default"/>
        <w:spacing w:line="280" w:lineRule="atLeast"/>
        <w:rPr>
          <w:rStyle w:val="A0"/>
        </w:rPr>
      </w:pPr>
      <w:r w:rsidRPr="009E783D">
        <w:rPr>
          <w:rStyle w:val="A0"/>
        </w:rPr>
        <w:t xml:space="preserve">CH-4018 Basel </w:t>
      </w:r>
    </w:p>
    <w:p w14:paraId="66028EAE" w14:textId="77777777" w:rsidR="000A0659" w:rsidRPr="009E783D" w:rsidRDefault="000A0659" w:rsidP="000A0659">
      <w:pPr>
        <w:pStyle w:val="Default"/>
        <w:spacing w:line="280" w:lineRule="atLeast"/>
        <w:rPr>
          <w:rStyle w:val="A0"/>
        </w:rPr>
      </w:pPr>
      <w:r w:rsidRPr="009E783D">
        <w:rPr>
          <w:rStyle w:val="A0"/>
        </w:rPr>
        <w:t xml:space="preserve">T +41 61 335 </w:t>
      </w:r>
      <w:r>
        <w:rPr>
          <w:rStyle w:val="A0"/>
        </w:rPr>
        <w:t>56 03</w:t>
      </w:r>
    </w:p>
    <w:p w14:paraId="77AF3ECE" w14:textId="0B288779" w:rsidR="000A0659" w:rsidRPr="001F0B60" w:rsidRDefault="002D25A6" w:rsidP="000A0659">
      <w:pPr>
        <w:pStyle w:val="Default"/>
        <w:spacing w:line="280" w:lineRule="atLeast"/>
        <w:rPr>
          <w:color w:val="221E1F"/>
          <w:sz w:val="18"/>
          <w:szCs w:val="18"/>
        </w:rPr>
      </w:pPr>
      <w:hyperlink r:id="rId8" w:history="1">
        <w:r w:rsidR="000A0659" w:rsidRPr="009E783D">
          <w:rPr>
            <w:rStyle w:val="Hyperlink"/>
            <w:sz w:val="18"/>
            <w:szCs w:val="18"/>
          </w:rPr>
          <w:t>marketing-kommunikation@regent.ch</w:t>
        </w:r>
      </w:hyperlink>
    </w:p>
    <w:p w14:paraId="21C77320" w14:textId="77777777" w:rsidR="006B364F" w:rsidRDefault="006B364F" w:rsidP="006B364F">
      <w:pPr>
        <w:pStyle w:val="Default"/>
        <w:spacing w:line="280" w:lineRule="atLeast"/>
        <w:rPr>
          <w:color w:val="221E1F"/>
          <w:sz w:val="18"/>
          <w:szCs w:val="18"/>
        </w:rPr>
      </w:pPr>
    </w:p>
    <w:p w14:paraId="644E9543" w14:textId="77777777" w:rsidR="00664ED6" w:rsidRDefault="00664ED6" w:rsidP="006B364F">
      <w:pPr>
        <w:pStyle w:val="Default"/>
        <w:spacing w:line="280" w:lineRule="atLeast"/>
        <w:rPr>
          <w:color w:val="221E1F"/>
          <w:sz w:val="18"/>
          <w:szCs w:val="18"/>
        </w:rPr>
      </w:pPr>
    </w:p>
    <w:p w14:paraId="35C10F5F" w14:textId="77777777" w:rsidR="00664ED6" w:rsidRDefault="00664ED6" w:rsidP="006B364F">
      <w:pPr>
        <w:pStyle w:val="Default"/>
        <w:spacing w:line="280" w:lineRule="atLeast"/>
        <w:rPr>
          <w:color w:val="221E1F"/>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664ED6" w:rsidRPr="003214E2" w14:paraId="28B2A9B9" w14:textId="77777777" w:rsidTr="00F401B4">
        <w:tc>
          <w:tcPr>
            <w:tcW w:w="3118" w:type="dxa"/>
          </w:tcPr>
          <w:p w14:paraId="63EED51F" w14:textId="77777777" w:rsidR="00664ED6" w:rsidRPr="00977A38" w:rsidRDefault="00664ED6" w:rsidP="00F401B4">
            <w:pPr>
              <w:rPr>
                <w:rFonts w:ascii="Arial" w:hAnsi="Arial" w:cs="Arial"/>
                <w:color w:val="FF0000"/>
                <w:sz w:val="18"/>
                <w:szCs w:val="18"/>
                <w:lang w:val="de-CH"/>
              </w:rPr>
            </w:pPr>
            <w:bookmarkStart w:id="0" w:name="_GoBack"/>
            <w:r>
              <w:rPr>
                <w:rFonts w:ascii="Arial" w:hAnsi="Arial" w:cs="Arial"/>
                <w:noProof/>
                <w:color w:val="FF0000"/>
                <w:sz w:val="18"/>
                <w:szCs w:val="18"/>
                <w:lang w:val="de-CH"/>
              </w:rPr>
              <w:drawing>
                <wp:inline distT="0" distB="0" distL="0" distR="0" wp14:anchorId="374CDAE8" wp14:editId="44A7DD2A">
                  <wp:extent cx="1647217" cy="219722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9" cstate="screen">
                            <a:extLst>
                              <a:ext uri="{28A0092B-C50C-407E-A947-70E740481C1C}">
                                <a14:useLocalDpi xmlns:a14="http://schemas.microsoft.com/office/drawing/2010/main"/>
                              </a:ext>
                            </a:extLst>
                          </a:blip>
                          <a:stretch>
                            <a:fillRect/>
                          </a:stretch>
                        </pic:blipFill>
                        <pic:spPr>
                          <a:xfrm>
                            <a:off x="0" y="0"/>
                            <a:ext cx="1661092" cy="2215734"/>
                          </a:xfrm>
                          <a:prstGeom prst="rect">
                            <a:avLst/>
                          </a:prstGeom>
                        </pic:spPr>
                      </pic:pic>
                    </a:graphicData>
                  </a:graphic>
                </wp:inline>
              </w:drawing>
            </w:r>
            <w:bookmarkEnd w:id="0"/>
          </w:p>
        </w:tc>
        <w:tc>
          <w:tcPr>
            <w:tcW w:w="397" w:type="dxa"/>
          </w:tcPr>
          <w:p w14:paraId="5C72E113" w14:textId="77777777" w:rsidR="00664ED6" w:rsidRPr="00977A38" w:rsidRDefault="00664ED6" w:rsidP="00F401B4">
            <w:pPr>
              <w:rPr>
                <w:rFonts w:ascii="Arial" w:hAnsi="Arial" w:cs="Arial"/>
                <w:sz w:val="18"/>
                <w:szCs w:val="18"/>
                <w:lang w:val="de-CH"/>
              </w:rPr>
            </w:pPr>
          </w:p>
        </w:tc>
        <w:tc>
          <w:tcPr>
            <w:tcW w:w="3118" w:type="dxa"/>
          </w:tcPr>
          <w:p w14:paraId="3E317570" w14:textId="586DC950" w:rsidR="00664ED6" w:rsidRPr="003214E2" w:rsidRDefault="00664ED6" w:rsidP="00F401B4">
            <w:pPr>
              <w:rPr>
                <w:rFonts w:ascii="Arial" w:hAnsi="Arial" w:cs="Arial"/>
                <w:sz w:val="18"/>
                <w:szCs w:val="18"/>
                <w:lang w:val="de-CH"/>
              </w:rPr>
            </w:pPr>
          </w:p>
        </w:tc>
        <w:tc>
          <w:tcPr>
            <w:tcW w:w="397" w:type="dxa"/>
          </w:tcPr>
          <w:p w14:paraId="0A7313DF" w14:textId="77777777" w:rsidR="00664ED6" w:rsidRPr="003214E2" w:rsidRDefault="00664ED6" w:rsidP="00F401B4">
            <w:pPr>
              <w:rPr>
                <w:rFonts w:ascii="Arial" w:hAnsi="Arial" w:cs="Arial"/>
                <w:sz w:val="18"/>
                <w:szCs w:val="18"/>
                <w:lang w:val="de-CH"/>
              </w:rPr>
            </w:pPr>
          </w:p>
        </w:tc>
        <w:tc>
          <w:tcPr>
            <w:tcW w:w="3118" w:type="dxa"/>
          </w:tcPr>
          <w:p w14:paraId="7BCDFEBE" w14:textId="77777777" w:rsidR="00664ED6" w:rsidRPr="003214E2" w:rsidRDefault="00664ED6" w:rsidP="00F401B4">
            <w:pPr>
              <w:rPr>
                <w:rFonts w:ascii="Arial" w:hAnsi="Arial" w:cs="Arial"/>
                <w:sz w:val="18"/>
                <w:szCs w:val="18"/>
                <w:lang w:val="de-CH"/>
              </w:rPr>
            </w:pPr>
          </w:p>
        </w:tc>
      </w:tr>
      <w:tr w:rsidR="00664ED6" w:rsidRPr="003214E2" w14:paraId="63CBD278" w14:textId="77777777" w:rsidTr="00F401B4">
        <w:tc>
          <w:tcPr>
            <w:tcW w:w="3118" w:type="dxa"/>
          </w:tcPr>
          <w:p w14:paraId="6925EADB" w14:textId="77777777" w:rsidR="00664ED6" w:rsidRPr="003214E2" w:rsidRDefault="00664ED6" w:rsidP="00F401B4">
            <w:pPr>
              <w:rPr>
                <w:rFonts w:ascii="Arial" w:hAnsi="Arial" w:cs="Arial"/>
                <w:sz w:val="18"/>
                <w:szCs w:val="18"/>
                <w:lang w:val="de-CH"/>
              </w:rPr>
            </w:pPr>
          </w:p>
        </w:tc>
        <w:tc>
          <w:tcPr>
            <w:tcW w:w="397" w:type="dxa"/>
          </w:tcPr>
          <w:p w14:paraId="6EAFCCCA" w14:textId="77777777" w:rsidR="00664ED6" w:rsidRPr="003214E2" w:rsidRDefault="00664ED6" w:rsidP="00F401B4">
            <w:pPr>
              <w:rPr>
                <w:rFonts w:ascii="Arial" w:hAnsi="Arial" w:cs="Arial"/>
                <w:sz w:val="18"/>
                <w:szCs w:val="18"/>
                <w:lang w:val="de-CH"/>
              </w:rPr>
            </w:pPr>
          </w:p>
        </w:tc>
        <w:tc>
          <w:tcPr>
            <w:tcW w:w="3118" w:type="dxa"/>
          </w:tcPr>
          <w:p w14:paraId="69505D89" w14:textId="77777777" w:rsidR="00664ED6" w:rsidRPr="003214E2" w:rsidRDefault="00664ED6" w:rsidP="00F401B4">
            <w:pPr>
              <w:rPr>
                <w:rFonts w:ascii="Arial" w:hAnsi="Arial" w:cs="Arial"/>
                <w:sz w:val="18"/>
                <w:szCs w:val="18"/>
                <w:lang w:val="de-CH"/>
              </w:rPr>
            </w:pPr>
          </w:p>
        </w:tc>
        <w:tc>
          <w:tcPr>
            <w:tcW w:w="397" w:type="dxa"/>
          </w:tcPr>
          <w:p w14:paraId="4B215039" w14:textId="77777777" w:rsidR="00664ED6" w:rsidRPr="003214E2" w:rsidRDefault="00664ED6" w:rsidP="00F401B4">
            <w:pPr>
              <w:rPr>
                <w:rFonts w:ascii="Arial" w:hAnsi="Arial" w:cs="Arial"/>
                <w:sz w:val="18"/>
                <w:szCs w:val="18"/>
                <w:lang w:val="de-CH"/>
              </w:rPr>
            </w:pPr>
          </w:p>
        </w:tc>
        <w:tc>
          <w:tcPr>
            <w:tcW w:w="3118" w:type="dxa"/>
          </w:tcPr>
          <w:p w14:paraId="580F736C" w14:textId="77777777" w:rsidR="00664ED6" w:rsidRPr="003214E2" w:rsidRDefault="00664ED6" w:rsidP="00F401B4">
            <w:pPr>
              <w:rPr>
                <w:rFonts w:ascii="Arial" w:hAnsi="Arial" w:cs="Arial"/>
                <w:sz w:val="18"/>
                <w:szCs w:val="18"/>
                <w:lang w:val="de-CH"/>
              </w:rPr>
            </w:pPr>
          </w:p>
        </w:tc>
      </w:tr>
      <w:tr w:rsidR="00664ED6" w:rsidRPr="00664ED6" w14:paraId="21B8C52B" w14:textId="77777777" w:rsidTr="00F401B4">
        <w:tc>
          <w:tcPr>
            <w:tcW w:w="3118" w:type="dxa"/>
          </w:tcPr>
          <w:p w14:paraId="1D563670" w14:textId="6F6AC792" w:rsidR="00664ED6" w:rsidRPr="006D7BE2" w:rsidRDefault="00664ED6" w:rsidP="00F401B4">
            <w:pPr>
              <w:rPr>
                <w:rFonts w:ascii="Arial" w:hAnsi="Arial" w:cs="Arial"/>
                <w:color w:val="000000" w:themeColor="text1"/>
                <w:sz w:val="16"/>
                <w:szCs w:val="16"/>
                <w:lang w:val="en-US"/>
              </w:rPr>
            </w:pPr>
            <w:r>
              <w:rPr>
                <w:rFonts w:ascii="Arial" w:hAnsi="Arial" w:cs="Arial"/>
                <w:color w:val="000000" w:themeColor="text1"/>
                <w:sz w:val="16"/>
                <w:szCs w:val="16"/>
                <w:lang w:val="en-US"/>
              </w:rPr>
              <w:t>LiFi</w:t>
            </w:r>
          </w:p>
          <w:p w14:paraId="0F732F4C" w14:textId="77777777" w:rsidR="00664ED6" w:rsidRPr="006D7BE2" w:rsidRDefault="00664ED6" w:rsidP="00F401B4">
            <w:pPr>
              <w:rPr>
                <w:rFonts w:ascii="Arial" w:hAnsi="Arial" w:cs="Arial"/>
                <w:color w:val="000000" w:themeColor="text1"/>
                <w:sz w:val="16"/>
                <w:szCs w:val="16"/>
                <w:lang w:val="en-US"/>
              </w:rPr>
            </w:pPr>
          </w:p>
          <w:p w14:paraId="50EA2A76" w14:textId="7DC689F8" w:rsidR="00664ED6" w:rsidRPr="003214E2" w:rsidRDefault="009D6039" w:rsidP="00F401B4">
            <w:pPr>
              <w:rPr>
                <w:rFonts w:ascii="Arial" w:hAnsi="Arial" w:cs="Arial"/>
                <w:color w:val="000000" w:themeColor="text1"/>
                <w:sz w:val="16"/>
                <w:szCs w:val="16"/>
                <w:lang w:val="en-US"/>
              </w:rPr>
            </w:pPr>
            <w:r w:rsidRPr="009D6039">
              <w:rPr>
                <w:rFonts w:ascii="Arial" w:hAnsi="Arial" w:cs="Arial"/>
                <w:color w:val="000000" w:themeColor="text1"/>
                <w:sz w:val="16"/>
                <w:szCs w:val="16"/>
                <w:lang w:val="en-US"/>
              </w:rPr>
              <w:t>REG_2114_Lifi.jpg</w:t>
            </w:r>
          </w:p>
        </w:tc>
        <w:tc>
          <w:tcPr>
            <w:tcW w:w="397" w:type="dxa"/>
          </w:tcPr>
          <w:p w14:paraId="426BBF04" w14:textId="77777777" w:rsidR="00664ED6" w:rsidRPr="003214E2" w:rsidRDefault="00664ED6" w:rsidP="00F401B4">
            <w:pPr>
              <w:rPr>
                <w:rFonts w:ascii="Arial" w:hAnsi="Arial" w:cs="Arial"/>
                <w:color w:val="000000" w:themeColor="text1"/>
                <w:sz w:val="16"/>
                <w:szCs w:val="16"/>
                <w:lang w:val="en-US"/>
              </w:rPr>
            </w:pPr>
          </w:p>
        </w:tc>
        <w:tc>
          <w:tcPr>
            <w:tcW w:w="3118" w:type="dxa"/>
          </w:tcPr>
          <w:p w14:paraId="2440CF0C" w14:textId="06D0E905" w:rsidR="00664ED6" w:rsidRPr="003214E2" w:rsidRDefault="00664ED6" w:rsidP="00F401B4">
            <w:pPr>
              <w:rPr>
                <w:rFonts w:ascii="Arial" w:hAnsi="Arial" w:cs="Arial"/>
                <w:color w:val="000000" w:themeColor="text1"/>
                <w:sz w:val="16"/>
                <w:szCs w:val="16"/>
                <w:lang w:val="en-US"/>
              </w:rPr>
            </w:pPr>
          </w:p>
        </w:tc>
        <w:tc>
          <w:tcPr>
            <w:tcW w:w="397" w:type="dxa"/>
          </w:tcPr>
          <w:p w14:paraId="6553B980" w14:textId="77777777" w:rsidR="00664ED6" w:rsidRPr="003214E2" w:rsidRDefault="00664ED6" w:rsidP="00F401B4">
            <w:pPr>
              <w:rPr>
                <w:rFonts w:ascii="Arial" w:hAnsi="Arial" w:cs="Arial"/>
                <w:sz w:val="18"/>
                <w:szCs w:val="18"/>
                <w:lang w:val="en-US"/>
              </w:rPr>
            </w:pPr>
          </w:p>
        </w:tc>
        <w:tc>
          <w:tcPr>
            <w:tcW w:w="3118" w:type="dxa"/>
          </w:tcPr>
          <w:p w14:paraId="580061E7" w14:textId="77777777" w:rsidR="00664ED6" w:rsidRPr="003214E2" w:rsidRDefault="00664ED6" w:rsidP="00F401B4">
            <w:pPr>
              <w:rPr>
                <w:rFonts w:ascii="Arial" w:hAnsi="Arial" w:cs="Arial"/>
                <w:sz w:val="18"/>
                <w:szCs w:val="18"/>
                <w:lang w:val="en-US"/>
              </w:rPr>
            </w:pPr>
          </w:p>
        </w:tc>
      </w:tr>
      <w:tr w:rsidR="00664ED6" w:rsidRPr="00664ED6" w14:paraId="5544B104" w14:textId="77777777" w:rsidTr="00F401B4">
        <w:tc>
          <w:tcPr>
            <w:tcW w:w="3118" w:type="dxa"/>
          </w:tcPr>
          <w:p w14:paraId="4870CBD3" w14:textId="77777777" w:rsidR="00664ED6" w:rsidRPr="003214E2" w:rsidRDefault="00664ED6" w:rsidP="00F401B4">
            <w:pPr>
              <w:rPr>
                <w:rFonts w:ascii="Arial" w:hAnsi="Arial" w:cs="Arial"/>
                <w:sz w:val="18"/>
                <w:szCs w:val="18"/>
                <w:lang w:val="en-US"/>
              </w:rPr>
            </w:pPr>
          </w:p>
        </w:tc>
        <w:tc>
          <w:tcPr>
            <w:tcW w:w="397" w:type="dxa"/>
          </w:tcPr>
          <w:p w14:paraId="2A484940" w14:textId="77777777" w:rsidR="00664ED6" w:rsidRPr="003214E2" w:rsidRDefault="00664ED6" w:rsidP="00F401B4">
            <w:pPr>
              <w:rPr>
                <w:rFonts w:ascii="Arial" w:hAnsi="Arial" w:cs="Arial"/>
                <w:sz w:val="18"/>
                <w:szCs w:val="18"/>
                <w:lang w:val="en-US"/>
              </w:rPr>
            </w:pPr>
          </w:p>
        </w:tc>
        <w:tc>
          <w:tcPr>
            <w:tcW w:w="3118" w:type="dxa"/>
          </w:tcPr>
          <w:p w14:paraId="322EEFCC" w14:textId="77777777" w:rsidR="00664ED6" w:rsidRPr="003214E2" w:rsidRDefault="00664ED6" w:rsidP="00F401B4">
            <w:pPr>
              <w:rPr>
                <w:rFonts w:ascii="Arial" w:hAnsi="Arial" w:cs="Arial"/>
                <w:sz w:val="18"/>
                <w:szCs w:val="18"/>
                <w:lang w:val="en-US"/>
              </w:rPr>
            </w:pPr>
          </w:p>
        </w:tc>
        <w:tc>
          <w:tcPr>
            <w:tcW w:w="397" w:type="dxa"/>
          </w:tcPr>
          <w:p w14:paraId="4DB22CE4" w14:textId="77777777" w:rsidR="00664ED6" w:rsidRPr="003214E2" w:rsidRDefault="00664ED6" w:rsidP="00F401B4">
            <w:pPr>
              <w:rPr>
                <w:rFonts w:ascii="Arial" w:hAnsi="Arial" w:cs="Arial"/>
                <w:sz w:val="18"/>
                <w:szCs w:val="18"/>
                <w:lang w:val="en-US"/>
              </w:rPr>
            </w:pPr>
          </w:p>
        </w:tc>
        <w:tc>
          <w:tcPr>
            <w:tcW w:w="3118" w:type="dxa"/>
          </w:tcPr>
          <w:p w14:paraId="4771011E" w14:textId="77777777" w:rsidR="00664ED6" w:rsidRPr="003214E2" w:rsidRDefault="00664ED6" w:rsidP="00F401B4">
            <w:pPr>
              <w:rPr>
                <w:rFonts w:ascii="Arial" w:hAnsi="Arial" w:cs="Arial"/>
                <w:sz w:val="18"/>
                <w:szCs w:val="18"/>
                <w:lang w:val="en-US"/>
              </w:rPr>
            </w:pPr>
          </w:p>
        </w:tc>
      </w:tr>
    </w:tbl>
    <w:p w14:paraId="4A7775CB" w14:textId="77777777" w:rsidR="00664ED6" w:rsidRPr="00664ED6" w:rsidRDefault="00664ED6" w:rsidP="006B364F">
      <w:pPr>
        <w:pStyle w:val="Default"/>
        <w:spacing w:line="280" w:lineRule="atLeast"/>
        <w:rPr>
          <w:color w:val="221E1F"/>
          <w:sz w:val="18"/>
          <w:szCs w:val="18"/>
          <w:lang w:val="en-US"/>
        </w:rPr>
      </w:pPr>
    </w:p>
    <w:sectPr w:rsidR="00664ED6" w:rsidRPr="00664ED6" w:rsidSect="00F36BD5">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4BF37" w14:textId="77777777" w:rsidR="002D25A6" w:rsidRDefault="002D25A6" w:rsidP="00F36BD5">
      <w:r>
        <w:separator/>
      </w:r>
    </w:p>
  </w:endnote>
  <w:endnote w:type="continuationSeparator" w:id="0">
    <w:p w14:paraId="6336CFFE" w14:textId="77777777" w:rsidR="002D25A6" w:rsidRDefault="002D25A6"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5572" w14:textId="77777777" w:rsidR="00163752" w:rsidRDefault="001637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22695860" w:rsidR="00754556" w:rsidRPr="00B42AFF" w:rsidRDefault="006E2B36" w:rsidP="003C50B9">
    <w:pPr>
      <w:pStyle w:val="Fuzeile"/>
      <w:tabs>
        <w:tab w:val="clear" w:pos="9072"/>
        <w:tab w:val="right" w:pos="10204"/>
      </w:tabs>
      <w:rPr>
        <w:rFonts w:ascii="Arial" w:hAnsi="Arial" w:cs="Arial"/>
        <w:color w:val="808080" w:themeColor="background1" w:themeShade="80"/>
        <w:sz w:val="16"/>
        <w:szCs w:val="16"/>
      </w:rPr>
    </w:pPr>
    <w:r>
      <w:rPr>
        <w:rFonts w:ascii="Arial" w:hAnsi="Arial" w:cs="Arial"/>
        <w:color w:val="808080" w:themeColor="background1" w:themeShade="80"/>
        <w:sz w:val="16"/>
        <w:szCs w:val="16"/>
      </w:rPr>
      <w:t>© Regent Beleuchtungskörper AG –</w:t>
    </w:r>
    <w:r w:rsidR="00754556" w:rsidRPr="00B42AFF">
      <w:rPr>
        <w:rFonts w:ascii="Arial" w:hAnsi="Arial" w:cs="Arial"/>
        <w:color w:val="808080" w:themeColor="background1" w:themeShade="80"/>
        <w:sz w:val="16"/>
        <w:szCs w:val="16"/>
      </w:rPr>
      <w:t xml:space="preserve"> </w:t>
    </w:r>
    <w:r w:rsidR="00DB1F52"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9D6039">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003C50B9">
      <w:rPr>
        <w:rFonts w:ascii="Arial" w:hAnsi="Arial" w:cs="Arial"/>
        <w:color w:val="808080" w:themeColor="background1" w:themeShade="80"/>
        <w:sz w:val="16"/>
        <w:szCs w:val="16"/>
      </w:rPr>
      <w:tab/>
    </w:r>
    <w:r w:rsidR="00754556" w:rsidRPr="00B42AFF">
      <w:rPr>
        <w:rFonts w:ascii="Arial" w:hAnsi="Arial" w:cs="Arial"/>
        <w:color w:val="808080" w:themeColor="background1" w:themeShade="80"/>
        <w:sz w:val="16"/>
        <w:szCs w:val="16"/>
      </w:rPr>
      <w:tab/>
    </w:r>
    <w:r w:rsidR="00DB1F52"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975DC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00754556"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975DC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3C50B9">
    <w:pPr>
      <w:pStyle w:val="Fuzeile"/>
      <w:tabs>
        <w:tab w:val="left" w:pos="10204"/>
      </w:tabs>
      <w:jc w:val="right"/>
      <w:rPr>
        <w:rFonts w:ascii="Arial" w:hAnsi="Arial" w:cs="Arial"/>
        <w:sz w:val="16"/>
        <w:szCs w:val="16"/>
      </w:rPr>
    </w:pPr>
  </w:p>
  <w:p w14:paraId="58260FA5" w14:textId="77777777" w:rsidR="00E41BD4" w:rsidRDefault="00E41B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0D187" w14:textId="77777777" w:rsidR="00163752" w:rsidRDefault="001637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E3E90" w14:textId="77777777" w:rsidR="002D25A6" w:rsidRDefault="002D25A6" w:rsidP="00F36BD5">
      <w:r>
        <w:separator/>
      </w:r>
    </w:p>
  </w:footnote>
  <w:footnote w:type="continuationSeparator" w:id="0">
    <w:p w14:paraId="46CE765C" w14:textId="77777777" w:rsidR="002D25A6" w:rsidRDefault="002D25A6"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509C" w14:textId="77777777" w:rsidR="00163752" w:rsidRDefault="001637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162A" w14:textId="77777777" w:rsidR="00163752" w:rsidRDefault="00163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A0659"/>
    <w:rsid w:val="000B041C"/>
    <w:rsid w:val="000E241F"/>
    <w:rsid w:val="000E4FD5"/>
    <w:rsid w:val="000F6C93"/>
    <w:rsid w:val="001100C8"/>
    <w:rsid w:val="00111296"/>
    <w:rsid w:val="0011301C"/>
    <w:rsid w:val="001375B4"/>
    <w:rsid w:val="00163752"/>
    <w:rsid w:val="0017199A"/>
    <w:rsid w:val="00177DFD"/>
    <w:rsid w:val="001B3627"/>
    <w:rsid w:val="001E74A9"/>
    <w:rsid w:val="001F0B60"/>
    <w:rsid w:val="001F3475"/>
    <w:rsid w:val="001F67FC"/>
    <w:rsid w:val="00203CE6"/>
    <w:rsid w:val="00203EDA"/>
    <w:rsid w:val="00210BAC"/>
    <w:rsid w:val="00240A31"/>
    <w:rsid w:val="002477EB"/>
    <w:rsid w:val="00251FCA"/>
    <w:rsid w:val="00256B2B"/>
    <w:rsid w:val="002807BA"/>
    <w:rsid w:val="00296DCA"/>
    <w:rsid w:val="002B1477"/>
    <w:rsid w:val="002D25A6"/>
    <w:rsid w:val="002E7C79"/>
    <w:rsid w:val="00316492"/>
    <w:rsid w:val="003164F2"/>
    <w:rsid w:val="0031743D"/>
    <w:rsid w:val="00317FC7"/>
    <w:rsid w:val="0032003C"/>
    <w:rsid w:val="00324BCD"/>
    <w:rsid w:val="00357C02"/>
    <w:rsid w:val="00361D7D"/>
    <w:rsid w:val="00366F76"/>
    <w:rsid w:val="003721C3"/>
    <w:rsid w:val="00372228"/>
    <w:rsid w:val="00380C2F"/>
    <w:rsid w:val="00390239"/>
    <w:rsid w:val="00393E73"/>
    <w:rsid w:val="00396B56"/>
    <w:rsid w:val="003B3A55"/>
    <w:rsid w:val="003C1298"/>
    <w:rsid w:val="003C4593"/>
    <w:rsid w:val="003C50B9"/>
    <w:rsid w:val="003D7E04"/>
    <w:rsid w:val="003E3AA7"/>
    <w:rsid w:val="003E41AB"/>
    <w:rsid w:val="00467756"/>
    <w:rsid w:val="00486527"/>
    <w:rsid w:val="004B5F36"/>
    <w:rsid w:val="004C3DBB"/>
    <w:rsid w:val="004C747E"/>
    <w:rsid w:val="00500DB0"/>
    <w:rsid w:val="00552284"/>
    <w:rsid w:val="00562059"/>
    <w:rsid w:val="0058255A"/>
    <w:rsid w:val="005A3CA4"/>
    <w:rsid w:val="005B64D5"/>
    <w:rsid w:val="005D70A0"/>
    <w:rsid w:val="005E4BBF"/>
    <w:rsid w:val="00664ED6"/>
    <w:rsid w:val="00692A59"/>
    <w:rsid w:val="006964CD"/>
    <w:rsid w:val="006B2A57"/>
    <w:rsid w:val="006B364F"/>
    <w:rsid w:val="006B6DB3"/>
    <w:rsid w:val="006B7F30"/>
    <w:rsid w:val="006D3BD5"/>
    <w:rsid w:val="006E2B36"/>
    <w:rsid w:val="00720E2B"/>
    <w:rsid w:val="00754556"/>
    <w:rsid w:val="00765614"/>
    <w:rsid w:val="00772A7E"/>
    <w:rsid w:val="007919B3"/>
    <w:rsid w:val="007A500E"/>
    <w:rsid w:val="007C3A68"/>
    <w:rsid w:val="0081005E"/>
    <w:rsid w:val="0081525D"/>
    <w:rsid w:val="008270E1"/>
    <w:rsid w:val="00843D40"/>
    <w:rsid w:val="00846252"/>
    <w:rsid w:val="008534E2"/>
    <w:rsid w:val="00875F78"/>
    <w:rsid w:val="00876631"/>
    <w:rsid w:val="00876C97"/>
    <w:rsid w:val="00886A69"/>
    <w:rsid w:val="008B118C"/>
    <w:rsid w:val="008B1940"/>
    <w:rsid w:val="008E05DD"/>
    <w:rsid w:val="008F5C6F"/>
    <w:rsid w:val="00914D81"/>
    <w:rsid w:val="009229D5"/>
    <w:rsid w:val="00975DCA"/>
    <w:rsid w:val="00995D28"/>
    <w:rsid w:val="009B6151"/>
    <w:rsid w:val="009C2AB8"/>
    <w:rsid w:val="009D6039"/>
    <w:rsid w:val="009E537F"/>
    <w:rsid w:val="009E5745"/>
    <w:rsid w:val="009F151B"/>
    <w:rsid w:val="009F2007"/>
    <w:rsid w:val="009F47BA"/>
    <w:rsid w:val="00A0596E"/>
    <w:rsid w:val="00A12D2F"/>
    <w:rsid w:val="00A16F5D"/>
    <w:rsid w:val="00A2524A"/>
    <w:rsid w:val="00A373A9"/>
    <w:rsid w:val="00A4154A"/>
    <w:rsid w:val="00A52DE6"/>
    <w:rsid w:val="00A53392"/>
    <w:rsid w:val="00A70002"/>
    <w:rsid w:val="00AA1A4B"/>
    <w:rsid w:val="00AA5BDB"/>
    <w:rsid w:val="00AC323A"/>
    <w:rsid w:val="00AD1A83"/>
    <w:rsid w:val="00AE043E"/>
    <w:rsid w:val="00AE32B4"/>
    <w:rsid w:val="00AF02D5"/>
    <w:rsid w:val="00AF14DD"/>
    <w:rsid w:val="00B018DF"/>
    <w:rsid w:val="00B102BB"/>
    <w:rsid w:val="00B131B9"/>
    <w:rsid w:val="00B207A8"/>
    <w:rsid w:val="00B419DA"/>
    <w:rsid w:val="00B443F4"/>
    <w:rsid w:val="00B5396D"/>
    <w:rsid w:val="00B542B4"/>
    <w:rsid w:val="00B832A0"/>
    <w:rsid w:val="00B85123"/>
    <w:rsid w:val="00B87123"/>
    <w:rsid w:val="00BA0711"/>
    <w:rsid w:val="00BA3465"/>
    <w:rsid w:val="00BA4DC6"/>
    <w:rsid w:val="00BF44AF"/>
    <w:rsid w:val="00C0115D"/>
    <w:rsid w:val="00C1367E"/>
    <w:rsid w:val="00C1368A"/>
    <w:rsid w:val="00C15F0F"/>
    <w:rsid w:val="00C16B16"/>
    <w:rsid w:val="00C72AD1"/>
    <w:rsid w:val="00CD4BB4"/>
    <w:rsid w:val="00CE0B7C"/>
    <w:rsid w:val="00D20450"/>
    <w:rsid w:val="00D764A3"/>
    <w:rsid w:val="00D8309D"/>
    <w:rsid w:val="00D9337C"/>
    <w:rsid w:val="00D97D8C"/>
    <w:rsid w:val="00DA4E9C"/>
    <w:rsid w:val="00DA6D7B"/>
    <w:rsid w:val="00DB1F52"/>
    <w:rsid w:val="00DB679B"/>
    <w:rsid w:val="00DC4373"/>
    <w:rsid w:val="00DC5C26"/>
    <w:rsid w:val="00DF1AA4"/>
    <w:rsid w:val="00E41BD4"/>
    <w:rsid w:val="00E4264B"/>
    <w:rsid w:val="00E455EB"/>
    <w:rsid w:val="00E4740A"/>
    <w:rsid w:val="00E55412"/>
    <w:rsid w:val="00E71754"/>
    <w:rsid w:val="00EA0AF7"/>
    <w:rsid w:val="00EA3879"/>
    <w:rsid w:val="00ED0356"/>
    <w:rsid w:val="00ED3090"/>
    <w:rsid w:val="00ED6201"/>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Dokumentstruktur">
    <w:name w:val="Document Map"/>
    <w:basedOn w:val="Standard"/>
    <w:link w:val="DokumentstrukturZchn"/>
    <w:uiPriority w:val="99"/>
    <w:semiHidden/>
    <w:unhideWhenUsed/>
    <w:rsid w:val="006B364F"/>
    <w:rPr>
      <w:sz w:val="24"/>
      <w:szCs w:val="24"/>
    </w:rPr>
  </w:style>
  <w:style w:type="character" w:customStyle="1" w:styleId="DokumentstrukturZchn">
    <w:name w:val="Dokumentstruktur Zchn"/>
    <w:basedOn w:val="Absatz-Standardschriftart"/>
    <w:link w:val="Dokumentstruktur"/>
    <w:uiPriority w:val="99"/>
    <w:semiHidden/>
    <w:rsid w:val="006B364F"/>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260411565">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regent.ch"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4915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28</cp:revision>
  <cp:lastPrinted>2018-03-15T12:42:00Z</cp:lastPrinted>
  <dcterms:created xsi:type="dcterms:W3CDTF">2017-09-18T13:12:00Z</dcterms:created>
  <dcterms:modified xsi:type="dcterms:W3CDTF">2018-03-15T14:21:00Z</dcterms:modified>
</cp:coreProperties>
</file>