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3C4EBA" w:rsidRDefault="00F36BD5" w:rsidP="00C94580">
      <w:pPr>
        <w:rPr>
          <w:rFonts w:ascii="Arial" w:hAnsi="Arial" w:cs="Arial"/>
          <w:lang w:val="fr-FR"/>
        </w:rPr>
      </w:pPr>
    </w:p>
    <w:p w:rsidR="00F36BD5" w:rsidRPr="003C4EBA" w:rsidRDefault="00C94C40" w:rsidP="009C2AB8">
      <w:pPr>
        <w:pStyle w:val="00Titel18arial"/>
        <w:rPr>
          <w:sz w:val="18"/>
          <w:szCs w:val="18"/>
          <w:lang w:val="fr-FR"/>
        </w:rPr>
      </w:pPr>
      <w:r w:rsidRPr="003C4EBA">
        <w:rPr>
          <w:sz w:val="18"/>
          <w:szCs w:val="18"/>
          <w:lang w:val="fr-FR"/>
        </w:rPr>
        <w:t>COMMUNIQUÉ DE PRESSE</w:t>
      </w:r>
    </w:p>
    <w:p w:rsidR="0026651A" w:rsidRPr="003C4EBA" w:rsidRDefault="0026651A" w:rsidP="00645C06">
      <w:pPr>
        <w:pStyle w:val="Default"/>
        <w:spacing w:line="400" w:lineRule="exact"/>
        <w:rPr>
          <w:b/>
          <w:color w:val="auto"/>
          <w:sz w:val="36"/>
          <w:szCs w:val="36"/>
          <w:lang w:val="fr-FR"/>
        </w:rPr>
      </w:pPr>
    </w:p>
    <w:p w:rsidR="003E41AB" w:rsidRPr="003C4EBA" w:rsidRDefault="003C256F" w:rsidP="00645C06">
      <w:pPr>
        <w:pStyle w:val="Default"/>
        <w:spacing w:line="400" w:lineRule="exact"/>
        <w:rPr>
          <w:color w:val="auto"/>
          <w:sz w:val="36"/>
          <w:szCs w:val="36"/>
          <w:lang w:val="fr-FR"/>
        </w:rPr>
      </w:pPr>
      <w:r w:rsidRPr="003C4EBA">
        <w:rPr>
          <w:b/>
          <w:color w:val="auto"/>
          <w:sz w:val="36"/>
          <w:szCs w:val="36"/>
          <w:lang w:val="fr-FR"/>
        </w:rPr>
        <w:t>Un classique complètement repensé</w:t>
      </w:r>
      <w:r w:rsidR="00645C06" w:rsidRPr="003C4EBA">
        <w:rPr>
          <w:b/>
          <w:color w:val="auto"/>
          <w:sz w:val="36"/>
          <w:szCs w:val="36"/>
          <w:lang w:val="fr-FR"/>
        </w:rPr>
        <w:t>.</w:t>
      </w:r>
      <w:r w:rsidR="0026651A" w:rsidRPr="003C4EBA">
        <w:rPr>
          <w:b/>
          <w:color w:val="auto"/>
          <w:sz w:val="36"/>
          <w:szCs w:val="36"/>
          <w:lang w:val="fr-FR"/>
        </w:rPr>
        <w:t xml:space="preserve"> </w:t>
      </w:r>
      <w:r w:rsidR="004E2DC8" w:rsidRPr="003C4EBA">
        <w:rPr>
          <w:b/>
          <w:color w:val="auto"/>
          <w:sz w:val="36"/>
          <w:szCs w:val="36"/>
          <w:lang w:val="fr-FR"/>
        </w:rPr>
        <w:t xml:space="preserve">La nouvelle génération </w:t>
      </w:r>
      <w:r w:rsidR="0026651A" w:rsidRPr="003C4EBA">
        <w:rPr>
          <w:b/>
          <w:color w:val="auto"/>
          <w:sz w:val="36"/>
          <w:szCs w:val="36"/>
          <w:lang w:val="fr-FR"/>
        </w:rPr>
        <w:t xml:space="preserve">Channel S Up </w:t>
      </w:r>
      <w:r w:rsidR="00705C6B" w:rsidRPr="003C4EBA">
        <w:rPr>
          <w:b/>
          <w:color w:val="auto"/>
          <w:sz w:val="36"/>
          <w:szCs w:val="36"/>
          <w:lang w:val="fr-FR"/>
        </w:rPr>
        <w:t>C-LED</w:t>
      </w:r>
      <w:r w:rsidRPr="003C4EBA">
        <w:rPr>
          <w:b/>
          <w:color w:val="auto"/>
          <w:sz w:val="36"/>
          <w:szCs w:val="36"/>
          <w:lang w:val="fr-FR"/>
        </w:rPr>
        <w:t xml:space="preserve"> </w:t>
      </w:r>
      <w:r w:rsidR="004E2DC8" w:rsidRPr="003C4EBA">
        <w:rPr>
          <w:b/>
          <w:color w:val="auto"/>
          <w:sz w:val="36"/>
          <w:szCs w:val="36"/>
          <w:lang w:val="fr-FR"/>
        </w:rPr>
        <w:t xml:space="preserve">conjugue minceur et efficacité. </w:t>
      </w:r>
    </w:p>
    <w:p w:rsidR="00EF7E40" w:rsidRPr="003C4EBA" w:rsidRDefault="00EF7E40" w:rsidP="00492708">
      <w:pPr>
        <w:pStyle w:val="Default"/>
        <w:spacing w:line="280" w:lineRule="atLeast"/>
        <w:rPr>
          <w:color w:val="auto"/>
          <w:sz w:val="18"/>
          <w:szCs w:val="18"/>
          <w:lang w:val="fr-FR"/>
        </w:rPr>
      </w:pPr>
    </w:p>
    <w:p w:rsidR="00CD632A" w:rsidRPr="003C4EBA" w:rsidRDefault="00086D6F" w:rsidP="00115A6C">
      <w:pPr>
        <w:autoSpaceDE w:val="0"/>
        <w:autoSpaceDN w:val="0"/>
        <w:adjustRightInd w:val="0"/>
        <w:spacing w:line="360" w:lineRule="auto"/>
        <w:rPr>
          <w:rStyle w:val="A0"/>
          <w:rFonts w:ascii="Arial" w:hAnsi="Arial" w:cs="Arial"/>
          <w:color w:val="auto"/>
          <w:lang w:val="fr-FR" w:eastAsia="de-CH"/>
        </w:rPr>
      </w:pPr>
      <w:proofErr w:type="gramStart"/>
      <w:r w:rsidRPr="003C4EBA">
        <w:rPr>
          <w:rStyle w:val="A0"/>
          <w:rFonts w:ascii="Arial" w:hAnsi="Arial" w:cs="Arial"/>
          <w:color w:val="auto"/>
          <w:lang w:val="fr-FR" w:eastAsia="de-CH"/>
        </w:rPr>
        <w:t>«S</w:t>
      </w:r>
      <w:proofErr w:type="gramEnd"/>
      <w:r w:rsidRPr="003C4EBA">
        <w:rPr>
          <w:rStyle w:val="A0"/>
          <w:rFonts w:ascii="Arial" w:hAnsi="Arial" w:cs="Arial"/>
          <w:color w:val="auto"/>
          <w:lang w:val="fr-FR" w:eastAsia="de-CH"/>
        </w:rPr>
        <w:t>» comme Svelte, «Up» pour éclairage indirect supplémentaire, «C-LED» pour dire qu’il s’agit d’un luminaire convenant aux bureaux</w:t>
      </w:r>
      <w:r w:rsidR="00705C6B" w:rsidRPr="003C4EBA">
        <w:rPr>
          <w:rStyle w:val="A0"/>
          <w:rFonts w:ascii="Arial" w:hAnsi="Arial" w:cs="Arial"/>
          <w:color w:val="auto"/>
          <w:lang w:val="fr-FR" w:eastAsia="de-CH"/>
        </w:rPr>
        <w:t xml:space="preserve">. </w:t>
      </w:r>
      <w:r w:rsidRPr="003C4EBA">
        <w:rPr>
          <w:rStyle w:val="A0"/>
          <w:rFonts w:ascii="Arial" w:hAnsi="Arial" w:cs="Arial"/>
          <w:color w:val="auto"/>
          <w:lang w:val="fr-FR" w:eastAsia="de-CH"/>
        </w:rPr>
        <w:t>La nouvelle suspension Channel S Up C-LED est la version beaucoup plus mince de la ligne lumineuse éprouvée Channel et offre à présent un éclairage indirect supplémentaire</w:t>
      </w:r>
      <w:r w:rsidR="00CD632A" w:rsidRPr="003C4EBA">
        <w:rPr>
          <w:rStyle w:val="A0"/>
          <w:rFonts w:ascii="Arial" w:hAnsi="Arial" w:cs="Arial"/>
          <w:color w:val="auto"/>
          <w:lang w:val="fr-FR" w:eastAsia="de-CH"/>
        </w:rPr>
        <w:t xml:space="preserve">. </w:t>
      </w:r>
    </w:p>
    <w:p w:rsidR="001760C0" w:rsidRPr="003C4EBA" w:rsidRDefault="004E2DC8" w:rsidP="00115A6C">
      <w:pPr>
        <w:autoSpaceDE w:val="0"/>
        <w:autoSpaceDN w:val="0"/>
        <w:adjustRightInd w:val="0"/>
        <w:spacing w:line="360" w:lineRule="auto"/>
        <w:rPr>
          <w:rStyle w:val="A0"/>
          <w:rFonts w:ascii="Arial" w:hAnsi="Arial" w:cs="Arial"/>
          <w:color w:val="auto"/>
          <w:lang w:val="fr-FR" w:eastAsia="de-CH"/>
        </w:rPr>
      </w:pPr>
      <w:r w:rsidRPr="003C4EBA">
        <w:rPr>
          <w:rStyle w:val="A0"/>
          <w:rFonts w:ascii="Arial" w:hAnsi="Arial" w:cs="Arial"/>
          <w:color w:val="auto"/>
          <w:lang w:val="fr-FR" w:eastAsia="de-CH"/>
        </w:rPr>
        <w:t xml:space="preserve">Avec </w:t>
      </w:r>
      <w:r w:rsidR="00EF46AA" w:rsidRPr="003C4EBA">
        <w:rPr>
          <w:rStyle w:val="A0"/>
          <w:rFonts w:ascii="Arial" w:hAnsi="Arial" w:cs="Arial"/>
          <w:color w:val="auto"/>
          <w:lang w:val="fr-FR" w:eastAsia="de-CH"/>
        </w:rPr>
        <w:t xml:space="preserve">une largeur de seulement </w:t>
      </w:r>
      <w:r w:rsidR="00CD632A" w:rsidRPr="003C4EBA">
        <w:rPr>
          <w:rStyle w:val="A0"/>
          <w:rFonts w:ascii="Arial" w:hAnsi="Arial" w:cs="Arial"/>
          <w:color w:val="auto"/>
          <w:lang w:val="fr-FR" w:eastAsia="de-CH"/>
        </w:rPr>
        <w:t xml:space="preserve">65 mm </w:t>
      </w:r>
      <w:r w:rsidR="00EF46AA" w:rsidRPr="003C4EBA">
        <w:rPr>
          <w:rStyle w:val="A0"/>
          <w:rFonts w:ascii="Arial" w:hAnsi="Arial" w:cs="Arial"/>
          <w:color w:val="auto"/>
          <w:lang w:val="fr-FR" w:eastAsia="de-CH"/>
        </w:rPr>
        <w:t xml:space="preserve">et une hauteur réduite à 71 mm, </w:t>
      </w:r>
      <w:r w:rsidR="00EC3934" w:rsidRPr="003C4EBA">
        <w:rPr>
          <w:rStyle w:val="A0"/>
          <w:rFonts w:ascii="Arial" w:hAnsi="Arial" w:cs="Arial"/>
          <w:color w:val="auto"/>
          <w:lang w:val="fr-FR" w:eastAsia="de-CH"/>
        </w:rPr>
        <w:t xml:space="preserve">Channel S Up </w:t>
      </w:r>
      <w:r w:rsidR="00EF46AA" w:rsidRPr="003C4EBA">
        <w:rPr>
          <w:rStyle w:val="A0"/>
          <w:rFonts w:ascii="Arial" w:hAnsi="Arial" w:cs="Arial"/>
          <w:color w:val="auto"/>
          <w:lang w:val="fr-FR" w:eastAsia="de-CH"/>
        </w:rPr>
        <w:t xml:space="preserve">présente une surface de section transversale de presque </w:t>
      </w:r>
      <w:r w:rsidR="00705C6B" w:rsidRPr="003C4EBA">
        <w:rPr>
          <w:rStyle w:val="A0"/>
          <w:rFonts w:ascii="Arial" w:hAnsi="Arial" w:cs="Arial"/>
          <w:color w:val="auto"/>
          <w:lang w:val="fr-FR" w:eastAsia="de-CH"/>
        </w:rPr>
        <w:t xml:space="preserve">50 % </w:t>
      </w:r>
      <w:r w:rsidR="00EF46AA" w:rsidRPr="003C4EBA">
        <w:rPr>
          <w:rStyle w:val="A0"/>
          <w:rFonts w:ascii="Arial" w:hAnsi="Arial" w:cs="Arial"/>
          <w:color w:val="auto"/>
          <w:lang w:val="fr-FR" w:eastAsia="de-CH"/>
        </w:rPr>
        <w:t>plus petite que celle de son prédécesseur</w:t>
      </w:r>
      <w:r w:rsidR="00705C6B" w:rsidRPr="003C4EBA">
        <w:rPr>
          <w:rStyle w:val="A0"/>
          <w:rFonts w:ascii="Arial" w:hAnsi="Arial" w:cs="Arial"/>
          <w:color w:val="auto"/>
          <w:lang w:val="fr-FR" w:eastAsia="de-CH"/>
        </w:rPr>
        <w:t xml:space="preserve">, </w:t>
      </w:r>
      <w:r w:rsidR="00127641" w:rsidRPr="003C4EBA">
        <w:rPr>
          <w:rStyle w:val="A0"/>
          <w:rFonts w:ascii="Arial" w:hAnsi="Arial" w:cs="Arial"/>
          <w:color w:val="auto"/>
          <w:lang w:val="fr-FR" w:eastAsia="de-CH"/>
        </w:rPr>
        <w:t xml:space="preserve">ce qui permet </w:t>
      </w:r>
      <w:r w:rsidR="00EF46AA" w:rsidRPr="003C4EBA">
        <w:rPr>
          <w:rStyle w:val="A0"/>
          <w:rFonts w:ascii="Arial" w:hAnsi="Arial" w:cs="Arial"/>
          <w:color w:val="auto"/>
          <w:lang w:val="fr-FR" w:eastAsia="de-CH"/>
        </w:rPr>
        <w:t>une</w:t>
      </w:r>
      <w:r w:rsidR="00127641" w:rsidRPr="003C4EBA">
        <w:rPr>
          <w:rStyle w:val="A0"/>
          <w:rFonts w:ascii="Arial" w:hAnsi="Arial" w:cs="Arial"/>
          <w:color w:val="auto"/>
          <w:lang w:val="fr-FR" w:eastAsia="de-CH"/>
        </w:rPr>
        <w:t xml:space="preserve"> intégration encore plus élégante dans le volume architectural</w:t>
      </w:r>
      <w:r w:rsidR="00705C6B" w:rsidRPr="003C4EBA">
        <w:rPr>
          <w:rStyle w:val="A0"/>
          <w:rFonts w:ascii="Arial" w:hAnsi="Arial" w:cs="Arial"/>
          <w:color w:val="auto"/>
          <w:lang w:val="fr-FR" w:eastAsia="de-CH"/>
        </w:rPr>
        <w:t xml:space="preserve">. </w:t>
      </w:r>
      <w:r w:rsidR="00127641" w:rsidRPr="003C4EBA">
        <w:rPr>
          <w:rStyle w:val="A0"/>
          <w:rFonts w:ascii="Arial" w:hAnsi="Arial" w:cs="Arial"/>
          <w:color w:val="auto"/>
          <w:lang w:val="fr-FR" w:eastAsia="de-CH"/>
        </w:rPr>
        <w:t xml:space="preserve">Avec sa composante indirecte Channel S Up C-LED améliore l’ergonomie du poste de travail tout en ouvrant de nouvelles possibilités d’aménagement lumineux. </w:t>
      </w:r>
      <w:r w:rsidR="00A64B93" w:rsidRPr="003C4EBA">
        <w:rPr>
          <w:rStyle w:val="A0"/>
          <w:rFonts w:ascii="Arial" w:hAnsi="Arial" w:cs="Arial"/>
          <w:color w:val="auto"/>
          <w:lang w:val="fr-FR" w:eastAsia="de-CH"/>
        </w:rPr>
        <w:t xml:space="preserve">Et le tout en répondant intégralement à toutes </w:t>
      </w:r>
      <w:r w:rsidR="009E1591" w:rsidRPr="003C4EBA">
        <w:rPr>
          <w:rStyle w:val="A0"/>
          <w:rFonts w:ascii="Arial" w:hAnsi="Arial" w:cs="Arial"/>
          <w:color w:val="auto"/>
          <w:lang w:val="fr-FR" w:eastAsia="de-CH"/>
        </w:rPr>
        <w:t xml:space="preserve">les </w:t>
      </w:r>
      <w:r w:rsidR="00A64B93" w:rsidRPr="003C4EBA">
        <w:rPr>
          <w:rStyle w:val="A0"/>
          <w:rFonts w:ascii="Arial" w:hAnsi="Arial" w:cs="Arial"/>
          <w:color w:val="auto"/>
          <w:lang w:val="fr-FR" w:eastAsia="de-CH"/>
        </w:rPr>
        <w:t>prescriptions normatives concernant l’éclairage des postes de travail.</w:t>
      </w:r>
      <w:r w:rsidR="00EF46AA" w:rsidRPr="003C4EBA">
        <w:rPr>
          <w:rStyle w:val="A0"/>
          <w:rFonts w:ascii="Arial" w:hAnsi="Arial" w:cs="Arial"/>
          <w:color w:val="auto"/>
          <w:lang w:val="fr-FR" w:eastAsia="de-CH"/>
        </w:rPr>
        <w:t xml:space="preserve"> Que cette suspension</w:t>
      </w:r>
      <w:r w:rsidR="00324C09" w:rsidRPr="003C4EBA">
        <w:rPr>
          <w:rStyle w:val="A0"/>
          <w:rFonts w:ascii="Arial" w:hAnsi="Arial" w:cs="Arial"/>
          <w:color w:val="auto"/>
          <w:lang w:val="fr-FR" w:eastAsia="de-CH"/>
        </w:rPr>
        <w:t xml:space="preserve"> soit installée en mode individuel ou sous forme de système, elle garantit </w:t>
      </w:r>
      <w:r w:rsidR="0094633D" w:rsidRPr="003C4EBA">
        <w:rPr>
          <w:rStyle w:val="A0"/>
          <w:rFonts w:ascii="Arial" w:hAnsi="Arial" w:cs="Arial"/>
          <w:color w:val="auto"/>
          <w:lang w:val="fr-FR" w:eastAsia="de-CH"/>
        </w:rPr>
        <w:t xml:space="preserve">toujours </w:t>
      </w:r>
      <w:r w:rsidR="00324C09" w:rsidRPr="003C4EBA">
        <w:rPr>
          <w:rStyle w:val="A0"/>
          <w:rFonts w:ascii="Arial" w:hAnsi="Arial" w:cs="Arial"/>
          <w:color w:val="auto"/>
          <w:lang w:val="fr-FR" w:eastAsia="de-CH"/>
        </w:rPr>
        <w:t>dans chaque pièce qu’elle équipe les meilleures conditions d’environnement</w:t>
      </w:r>
      <w:r w:rsidR="00705C6B" w:rsidRPr="003C4EBA">
        <w:rPr>
          <w:rStyle w:val="A0"/>
          <w:rFonts w:ascii="Arial" w:hAnsi="Arial" w:cs="Arial"/>
          <w:color w:val="auto"/>
          <w:lang w:val="fr-FR" w:eastAsia="de-CH"/>
        </w:rPr>
        <w:t>.</w:t>
      </w:r>
      <w:r w:rsidR="00373048" w:rsidRPr="003C4EBA">
        <w:rPr>
          <w:rStyle w:val="A0"/>
          <w:rFonts w:ascii="Arial" w:hAnsi="Arial" w:cs="Arial"/>
          <w:color w:val="auto"/>
          <w:lang w:val="fr-FR" w:eastAsia="de-CH"/>
        </w:rPr>
        <w:t xml:space="preserve"> </w:t>
      </w:r>
    </w:p>
    <w:p w:rsidR="002B5D92" w:rsidRPr="003C4EBA" w:rsidRDefault="00EF46AA" w:rsidP="00115A6C">
      <w:pPr>
        <w:autoSpaceDE w:val="0"/>
        <w:autoSpaceDN w:val="0"/>
        <w:adjustRightInd w:val="0"/>
        <w:spacing w:line="360" w:lineRule="auto"/>
        <w:rPr>
          <w:rStyle w:val="A0"/>
          <w:rFonts w:ascii="Arial" w:hAnsi="Arial" w:cs="Arial"/>
          <w:color w:val="auto"/>
          <w:lang w:val="fr-FR" w:eastAsia="de-CH"/>
        </w:rPr>
      </w:pPr>
      <w:r w:rsidRPr="003C4EBA">
        <w:rPr>
          <w:rStyle w:val="A0"/>
          <w:rFonts w:ascii="Arial" w:hAnsi="Arial" w:cs="Arial"/>
          <w:color w:val="auto"/>
          <w:lang w:val="fr-FR" w:eastAsia="de-CH"/>
        </w:rPr>
        <w:t xml:space="preserve">Le profilé porteur </w:t>
      </w:r>
      <w:r w:rsidR="009E1591" w:rsidRPr="003C4EBA">
        <w:rPr>
          <w:rStyle w:val="A0"/>
          <w:rFonts w:ascii="Arial" w:hAnsi="Arial" w:cs="Arial"/>
          <w:color w:val="auto"/>
          <w:lang w:val="fr-FR" w:eastAsia="de-CH"/>
        </w:rPr>
        <w:t>tout comme</w:t>
      </w:r>
      <w:r w:rsidRPr="003C4EBA">
        <w:rPr>
          <w:rStyle w:val="A0"/>
          <w:rFonts w:ascii="Arial" w:hAnsi="Arial" w:cs="Arial"/>
          <w:color w:val="auto"/>
          <w:lang w:val="fr-FR" w:eastAsia="de-CH"/>
        </w:rPr>
        <w:t xml:space="preserve"> les embouts intégrés sans vis sont fabriqués en aluminium de haute qualité et </w:t>
      </w:r>
      <w:r w:rsidR="009E1591" w:rsidRPr="003C4EBA">
        <w:rPr>
          <w:rStyle w:val="A0"/>
          <w:rFonts w:ascii="Arial" w:hAnsi="Arial" w:cs="Arial"/>
          <w:color w:val="auto"/>
          <w:lang w:val="fr-FR" w:eastAsia="de-CH"/>
        </w:rPr>
        <w:t>renforcent</w:t>
      </w:r>
      <w:r w:rsidR="0094633D" w:rsidRPr="003C4EBA">
        <w:rPr>
          <w:rStyle w:val="A0"/>
          <w:rFonts w:ascii="Arial" w:hAnsi="Arial" w:cs="Arial"/>
          <w:color w:val="auto"/>
          <w:lang w:val="fr-FR" w:eastAsia="de-CH"/>
        </w:rPr>
        <w:t xml:space="preserve"> </w:t>
      </w:r>
      <w:r w:rsidR="009E1591" w:rsidRPr="003C4EBA">
        <w:rPr>
          <w:rStyle w:val="A0"/>
          <w:rFonts w:ascii="Arial" w:hAnsi="Arial" w:cs="Arial"/>
          <w:color w:val="auto"/>
          <w:lang w:val="fr-FR" w:eastAsia="de-CH"/>
        </w:rPr>
        <w:t xml:space="preserve">l’esthétisme de la ligne lumineuse. Les modules d’éclairage sont disponibles, au choix, dans les teintes de lumière blanc neutre de 4000 K et blanc chaud de </w:t>
      </w:r>
      <w:r w:rsidR="003250F5" w:rsidRPr="003C4EBA">
        <w:rPr>
          <w:rStyle w:val="A0"/>
          <w:rFonts w:ascii="Arial" w:hAnsi="Arial" w:cs="Arial"/>
          <w:color w:val="auto"/>
          <w:lang w:val="fr-FR" w:eastAsia="de-CH"/>
        </w:rPr>
        <w:t>3000 K</w:t>
      </w:r>
      <w:r w:rsidR="0026651A" w:rsidRPr="003C4EBA">
        <w:rPr>
          <w:rStyle w:val="A0"/>
          <w:rFonts w:ascii="Arial" w:hAnsi="Arial" w:cs="Arial"/>
          <w:color w:val="auto"/>
          <w:lang w:val="fr-FR" w:eastAsia="de-CH"/>
        </w:rPr>
        <w:t>.</w:t>
      </w:r>
      <w:r w:rsidR="003250F5" w:rsidRPr="003C4EBA">
        <w:rPr>
          <w:rStyle w:val="A0"/>
          <w:rFonts w:ascii="Arial" w:hAnsi="Arial" w:cs="Arial"/>
          <w:color w:val="auto"/>
          <w:lang w:val="fr-FR" w:eastAsia="de-CH"/>
        </w:rPr>
        <w:t xml:space="preserve"> </w:t>
      </w:r>
      <w:r w:rsidR="00870FC7" w:rsidRPr="003C4EBA">
        <w:rPr>
          <w:rStyle w:val="A0"/>
          <w:rFonts w:ascii="Arial" w:hAnsi="Arial" w:cs="Arial"/>
          <w:color w:val="auto"/>
          <w:lang w:val="fr-FR" w:eastAsia="de-CH"/>
        </w:rPr>
        <w:t>La gamme propose également</w:t>
      </w:r>
      <w:r w:rsidR="0094633D" w:rsidRPr="003C4EBA">
        <w:rPr>
          <w:rStyle w:val="A0"/>
          <w:rFonts w:ascii="Arial" w:hAnsi="Arial" w:cs="Arial"/>
          <w:color w:val="auto"/>
          <w:lang w:val="fr-FR" w:eastAsia="de-CH"/>
        </w:rPr>
        <w:t xml:space="preserve"> </w:t>
      </w:r>
      <w:r w:rsidR="00870FC7" w:rsidRPr="003C4EBA">
        <w:rPr>
          <w:rStyle w:val="A0"/>
          <w:rFonts w:ascii="Arial" w:hAnsi="Arial" w:cs="Arial"/>
          <w:color w:val="auto"/>
          <w:lang w:val="fr-FR" w:eastAsia="de-CH"/>
        </w:rPr>
        <w:t xml:space="preserve">une version à température de </w:t>
      </w:r>
      <w:r w:rsidR="000153C5" w:rsidRPr="003C4EBA">
        <w:rPr>
          <w:rStyle w:val="A0"/>
          <w:rFonts w:ascii="Arial" w:hAnsi="Arial" w:cs="Arial"/>
          <w:color w:val="auto"/>
          <w:lang w:val="fr-FR" w:eastAsia="de-CH"/>
        </w:rPr>
        <w:t xml:space="preserve">couleur variable sans palier entre 2700 K et 6500 K et permettant, moyennant une programmation de différentes teintes de lumière, d’améliorer le bien-être de l’utilisateur. </w:t>
      </w:r>
    </w:p>
    <w:p w:rsidR="00373048" w:rsidRPr="003C4EBA" w:rsidRDefault="00373048" w:rsidP="00373048">
      <w:pPr>
        <w:pStyle w:val="Default"/>
        <w:spacing w:line="280" w:lineRule="atLeast"/>
        <w:rPr>
          <w:color w:val="auto"/>
          <w:sz w:val="18"/>
          <w:szCs w:val="18"/>
          <w:lang w:val="fr-FR"/>
        </w:rPr>
      </w:pPr>
    </w:p>
    <w:p w:rsidR="00373048" w:rsidRPr="003C4EBA" w:rsidRDefault="00115A6C" w:rsidP="00373048">
      <w:pPr>
        <w:pStyle w:val="Default"/>
        <w:spacing w:after="120" w:line="280" w:lineRule="atLeast"/>
        <w:rPr>
          <w:b/>
          <w:color w:val="auto"/>
          <w:sz w:val="18"/>
          <w:szCs w:val="18"/>
          <w:lang w:val="fr-FR"/>
        </w:rPr>
      </w:pPr>
      <w:r w:rsidRPr="003C4EBA">
        <w:rPr>
          <w:b/>
          <w:color w:val="auto"/>
          <w:sz w:val="18"/>
          <w:szCs w:val="18"/>
          <w:lang w:val="fr-FR"/>
        </w:rPr>
        <w:t>CARACTERISTIQUES PRINCIPALES</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rPr>
      </w:pPr>
      <w:r w:rsidRPr="003C4EBA">
        <w:rPr>
          <w:rFonts w:ascii="Arial" w:hAnsi="Arial" w:cs="Arial"/>
          <w:sz w:val="18"/>
          <w:szCs w:val="18"/>
          <w:lang w:val="fr-FR"/>
        </w:rPr>
        <w:t>Disponible comme luminaire individuel ou luminaire système</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rPr>
      </w:pPr>
      <w:r w:rsidRPr="003C4EBA">
        <w:rPr>
          <w:rFonts w:ascii="Arial" w:hAnsi="Arial" w:cs="Arial"/>
          <w:sz w:val="18"/>
          <w:szCs w:val="18"/>
          <w:lang w:val="fr-FR" w:eastAsia="de-CH"/>
        </w:rPr>
        <w:t xml:space="preserve">Optique </w:t>
      </w:r>
      <w:proofErr w:type="spellStart"/>
      <w:r w:rsidRPr="003C4EBA">
        <w:rPr>
          <w:rFonts w:ascii="Arial" w:hAnsi="Arial" w:cs="Arial"/>
          <w:sz w:val="18"/>
          <w:szCs w:val="18"/>
          <w:lang w:val="fr-FR" w:eastAsia="de-CH"/>
        </w:rPr>
        <w:t>microprismatique</w:t>
      </w:r>
      <w:proofErr w:type="spellEnd"/>
      <w:r w:rsidRPr="003C4EBA">
        <w:rPr>
          <w:rFonts w:ascii="Arial" w:hAnsi="Arial" w:cs="Arial"/>
          <w:sz w:val="18"/>
          <w:szCs w:val="18"/>
          <w:lang w:val="fr-FR" w:eastAsia="de-CH"/>
        </w:rPr>
        <w:t xml:space="preserve"> adaptée à l'éclairage de bureaux, UGR ≤ </w:t>
      </w:r>
      <w:proofErr w:type="gramStart"/>
      <w:r w:rsidRPr="003C4EBA">
        <w:rPr>
          <w:rFonts w:ascii="Arial" w:hAnsi="Arial" w:cs="Arial"/>
          <w:sz w:val="18"/>
          <w:szCs w:val="18"/>
          <w:lang w:val="fr-FR" w:eastAsia="de-CH"/>
        </w:rPr>
        <w:t>19;</w:t>
      </w:r>
      <w:proofErr w:type="gramEnd"/>
      <w:r w:rsidRPr="003C4EBA">
        <w:rPr>
          <w:rFonts w:ascii="Arial" w:hAnsi="Arial" w:cs="Arial"/>
          <w:sz w:val="18"/>
          <w:szCs w:val="18"/>
          <w:lang w:val="fr-FR" w:eastAsia="de-CH"/>
        </w:rPr>
        <w:t xml:space="preserve"> Lmax ≥ 65° ≤ 3000 cd/m²</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rPr>
      </w:pPr>
      <w:r w:rsidRPr="003C4EBA">
        <w:rPr>
          <w:rFonts w:ascii="Arial" w:hAnsi="Arial" w:cs="Arial"/>
          <w:sz w:val="18"/>
          <w:szCs w:val="18"/>
          <w:lang w:val="fr-FR" w:eastAsia="de-CH"/>
        </w:rPr>
        <w:t>Profil porteur et embouts en aluminium anodisé ton naturel</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eastAsia="de-CH"/>
        </w:rPr>
      </w:pPr>
      <w:r w:rsidRPr="003C4EBA">
        <w:rPr>
          <w:rFonts w:ascii="Arial" w:hAnsi="Arial" w:cs="Arial"/>
          <w:sz w:val="18"/>
          <w:szCs w:val="18"/>
          <w:lang w:val="fr-FR" w:eastAsia="de-CH"/>
        </w:rPr>
        <w:t>Des embouts intégrés garantissent des surfaces latérales visuellement continues</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rPr>
      </w:pPr>
      <w:r w:rsidRPr="003C4EBA">
        <w:rPr>
          <w:rFonts w:ascii="Arial" w:hAnsi="Arial" w:cs="Arial"/>
          <w:sz w:val="18"/>
          <w:szCs w:val="18"/>
          <w:lang w:val="fr-FR" w:eastAsia="de-CH"/>
        </w:rPr>
        <w:t>Sans vis visibles</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rPr>
      </w:pPr>
      <w:r w:rsidRPr="003C4EBA">
        <w:rPr>
          <w:rFonts w:ascii="Arial" w:hAnsi="Arial" w:cs="Arial"/>
          <w:sz w:val="18"/>
          <w:szCs w:val="18"/>
          <w:lang w:val="fr-FR" w:eastAsia="de-CH"/>
        </w:rPr>
        <w:t xml:space="preserve">Puissant flux lumineux du </w:t>
      </w:r>
      <w:proofErr w:type="gramStart"/>
      <w:r w:rsidRPr="003C4EBA">
        <w:rPr>
          <w:rFonts w:ascii="Arial" w:hAnsi="Arial" w:cs="Arial"/>
          <w:sz w:val="18"/>
          <w:szCs w:val="18"/>
          <w:lang w:val="fr-FR" w:eastAsia="de-CH"/>
        </w:rPr>
        <w:t>luminaire:</w:t>
      </w:r>
      <w:proofErr w:type="gramEnd"/>
      <w:r w:rsidRPr="003C4EBA">
        <w:rPr>
          <w:rFonts w:ascii="Arial" w:hAnsi="Arial" w:cs="Arial"/>
          <w:sz w:val="18"/>
          <w:szCs w:val="18"/>
          <w:lang w:val="fr-FR" w:eastAsia="de-CH"/>
        </w:rPr>
        <w:t xml:space="preserve"> jusqu‘à 1500 lm par mètre en éclairage direct</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eastAsia="de-CH"/>
        </w:rPr>
      </w:pPr>
      <w:r w:rsidRPr="003C4EBA">
        <w:rPr>
          <w:rFonts w:ascii="Arial" w:hAnsi="Arial" w:cs="Arial"/>
          <w:sz w:val="18"/>
          <w:szCs w:val="18"/>
          <w:lang w:val="fr-FR" w:eastAsia="de-CH"/>
        </w:rPr>
        <w:t>1/3 de lumière directe, 2/3 de lumière indirecte</w:t>
      </w:r>
    </w:p>
    <w:p w:rsidR="00373048" w:rsidRPr="003C4EBA" w:rsidRDefault="00F22782" w:rsidP="00115A6C">
      <w:pPr>
        <w:pStyle w:val="Listenabsatz"/>
        <w:numPr>
          <w:ilvl w:val="0"/>
          <w:numId w:val="32"/>
        </w:numPr>
        <w:autoSpaceDE w:val="0"/>
        <w:autoSpaceDN w:val="0"/>
        <w:adjustRightInd w:val="0"/>
        <w:spacing w:line="360" w:lineRule="auto"/>
        <w:ind w:left="284" w:hanging="284"/>
        <w:rPr>
          <w:rFonts w:ascii="Arial" w:hAnsi="Arial" w:cs="Arial"/>
          <w:sz w:val="18"/>
          <w:szCs w:val="18"/>
          <w:lang w:val="fr-FR"/>
        </w:rPr>
      </w:pPr>
      <w:r w:rsidRPr="003C4EBA">
        <w:rPr>
          <w:rFonts w:ascii="Arial" w:hAnsi="Arial" w:cs="Arial"/>
          <w:sz w:val="18"/>
          <w:szCs w:val="18"/>
          <w:lang w:val="fr-FR" w:eastAsia="de-CH"/>
        </w:rPr>
        <w:t xml:space="preserve">Températures de </w:t>
      </w:r>
      <w:proofErr w:type="gramStart"/>
      <w:r w:rsidRPr="003C4EBA">
        <w:rPr>
          <w:rFonts w:ascii="Arial" w:hAnsi="Arial" w:cs="Arial"/>
          <w:sz w:val="18"/>
          <w:szCs w:val="18"/>
          <w:lang w:val="fr-FR" w:eastAsia="de-CH"/>
        </w:rPr>
        <w:t>couleur:</w:t>
      </w:r>
      <w:proofErr w:type="gramEnd"/>
      <w:r w:rsidRPr="003C4EBA">
        <w:rPr>
          <w:rFonts w:ascii="Arial" w:hAnsi="Arial" w:cs="Arial"/>
          <w:sz w:val="18"/>
          <w:szCs w:val="18"/>
          <w:lang w:val="fr-FR" w:eastAsia="de-CH"/>
        </w:rPr>
        <w:t xml:space="preserve"> 3000 K, 4000 K, 2700–6500 K</w:t>
      </w:r>
    </w:p>
    <w:p w:rsidR="00373048" w:rsidRDefault="00373048" w:rsidP="00373048">
      <w:pPr>
        <w:pStyle w:val="Default"/>
        <w:spacing w:line="280" w:lineRule="atLeast"/>
        <w:rPr>
          <w:color w:val="auto"/>
          <w:sz w:val="18"/>
          <w:szCs w:val="18"/>
          <w:lang w:val="fr-FR"/>
        </w:rPr>
      </w:pPr>
    </w:p>
    <w:p w:rsidR="00115A6C" w:rsidRPr="003C4EBA" w:rsidRDefault="00115A6C" w:rsidP="00373048">
      <w:pPr>
        <w:pStyle w:val="Default"/>
        <w:spacing w:line="280" w:lineRule="atLeast"/>
        <w:rPr>
          <w:color w:val="auto"/>
          <w:sz w:val="18"/>
          <w:szCs w:val="18"/>
          <w:lang w:val="fr-FR"/>
        </w:rPr>
      </w:pPr>
    </w:p>
    <w:p w:rsidR="00115A6C" w:rsidRDefault="00115A6C" w:rsidP="00115A6C">
      <w:pPr>
        <w:pStyle w:val="Default"/>
        <w:spacing w:line="280" w:lineRule="atLeast"/>
        <w:rPr>
          <w:rStyle w:val="A0"/>
          <w:lang w:val="fr-CH"/>
        </w:rPr>
      </w:pPr>
      <w:r w:rsidRPr="00BA2B03">
        <w:rPr>
          <w:rStyle w:val="A0"/>
          <w:b/>
          <w:lang w:val="fr-CH"/>
        </w:rPr>
        <w:t>À PROPOS DE R</w:t>
      </w:r>
      <w:r w:rsidR="00FE2272">
        <w:rPr>
          <w:rStyle w:val="A0"/>
          <w:b/>
          <w:lang w:val="fr-CH"/>
        </w:rPr>
        <w:t>E</w:t>
      </w:r>
      <w:r w:rsidRPr="00BA2B03">
        <w:rPr>
          <w:rStyle w:val="A0"/>
          <w:b/>
          <w:lang w:val="fr-CH"/>
        </w:rPr>
        <w:t>GENT</w:t>
      </w:r>
      <w:r w:rsidRPr="00BA2B03">
        <w:rPr>
          <w:rStyle w:val="A0"/>
          <w:lang w:val="fr-CH"/>
        </w:rPr>
        <w:t xml:space="preserve"> </w:t>
      </w:r>
    </w:p>
    <w:p w:rsidR="00115A6C" w:rsidRPr="00BA2B03" w:rsidRDefault="00115A6C" w:rsidP="00115A6C">
      <w:pPr>
        <w:pStyle w:val="Default"/>
        <w:spacing w:line="280" w:lineRule="atLeast"/>
        <w:rPr>
          <w:rStyle w:val="A0"/>
          <w:lang w:val="fr-CH"/>
        </w:rPr>
      </w:pPr>
      <w:r w:rsidRPr="00BA2B03">
        <w:rPr>
          <w:rStyle w:val="A0"/>
          <w:lang w:val="fr-CH"/>
        </w:rPr>
        <w:t>Créé comme entreprise familiale en 1908, R</w:t>
      </w:r>
      <w:r w:rsidR="00FE2272">
        <w:rPr>
          <w:rStyle w:val="A0"/>
          <w:lang w:val="fr-CH"/>
        </w:rPr>
        <w:t>e</w:t>
      </w:r>
      <w:r w:rsidRPr="00BA2B03">
        <w:rPr>
          <w:rStyle w:val="A0"/>
          <w:lang w:val="fr-CH"/>
        </w:rPr>
        <w:t>gent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R</w:t>
      </w:r>
      <w:r w:rsidR="00FE2272">
        <w:rPr>
          <w:rStyle w:val="A0"/>
          <w:lang w:val="fr-CH"/>
        </w:rPr>
        <w:t>e</w:t>
      </w:r>
      <w:bookmarkStart w:id="0" w:name="_GoBack"/>
      <w:bookmarkEnd w:id="0"/>
      <w:r w:rsidRPr="00BA2B03">
        <w:rPr>
          <w:rStyle w:val="A0"/>
          <w:lang w:val="fr-CH"/>
        </w:rPr>
        <w:t>gent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rsidR="00115A6C" w:rsidRPr="00BA2B03" w:rsidRDefault="00115A6C" w:rsidP="00115A6C">
      <w:pPr>
        <w:pStyle w:val="Default"/>
        <w:spacing w:line="280" w:lineRule="atLeast"/>
        <w:rPr>
          <w:rStyle w:val="A0"/>
          <w:lang w:val="fr-CH"/>
        </w:rPr>
      </w:pPr>
    </w:p>
    <w:p w:rsidR="00115A6C" w:rsidRPr="00BA2B03" w:rsidRDefault="00115A6C" w:rsidP="00115A6C">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rsidR="00115A6C" w:rsidRPr="00A5021C" w:rsidRDefault="00115A6C" w:rsidP="00115A6C">
      <w:pPr>
        <w:rPr>
          <w:rFonts w:ascii="Arial" w:hAnsi="Arial" w:cs="Arial"/>
          <w:sz w:val="18"/>
          <w:szCs w:val="18"/>
          <w:lang w:val="fr-CH"/>
        </w:rPr>
      </w:pPr>
    </w:p>
    <w:p w:rsidR="00115A6C" w:rsidRDefault="00115A6C" w:rsidP="00115A6C">
      <w:pPr>
        <w:rPr>
          <w:rFonts w:ascii="Arial" w:hAnsi="Arial" w:cs="Arial"/>
          <w:sz w:val="18"/>
          <w:szCs w:val="18"/>
          <w:lang w:val="fr-CH"/>
        </w:rPr>
      </w:pPr>
    </w:p>
    <w:p w:rsidR="00115A6C" w:rsidRDefault="00115A6C" w:rsidP="00115A6C">
      <w:pPr>
        <w:rPr>
          <w:rFonts w:ascii="Arial" w:hAnsi="Arial" w:cs="Arial"/>
          <w:sz w:val="18"/>
          <w:szCs w:val="18"/>
          <w:lang w:val="fr-CH"/>
        </w:rPr>
      </w:pPr>
    </w:p>
    <w:p w:rsidR="00115A6C" w:rsidRPr="00A5021C" w:rsidRDefault="00115A6C" w:rsidP="00115A6C">
      <w:pPr>
        <w:pStyle w:val="Default"/>
        <w:spacing w:line="280" w:lineRule="atLeast"/>
        <w:rPr>
          <w:rStyle w:val="A0"/>
          <w:b/>
          <w:lang w:val="fr-CH"/>
        </w:rPr>
      </w:pPr>
      <w:r w:rsidRPr="00A5021C">
        <w:rPr>
          <w:rStyle w:val="A0"/>
          <w:b/>
          <w:lang w:val="fr-CH"/>
        </w:rPr>
        <w:lastRenderedPageBreak/>
        <w:t>CONTACT POUR LA PRESSE</w:t>
      </w:r>
    </w:p>
    <w:p w:rsidR="00115A6C" w:rsidRPr="002A48F8" w:rsidRDefault="00115A6C" w:rsidP="00115A6C">
      <w:pPr>
        <w:pStyle w:val="Default"/>
        <w:spacing w:line="280" w:lineRule="atLeast"/>
        <w:rPr>
          <w:rStyle w:val="A0"/>
          <w:lang w:val="fr-CH"/>
        </w:rPr>
      </w:pPr>
      <w:r w:rsidRPr="002A48F8">
        <w:rPr>
          <w:rStyle w:val="A0"/>
          <w:lang w:val="fr-CH"/>
        </w:rPr>
        <w:t>P</w:t>
      </w:r>
      <w:r>
        <w:rPr>
          <w:rStyle w:val="A0"/>
          <w:lang w:val="fr-CH"/>
        </w:rPr>
        <w:t>atricia Gerber</w:t>
      </w:r>
    </w:p>
    <w:p w:rsidR="00115A6C" w:rsidRPr="00FE2272" w:rsidRDefault="00115A6C" w:rsidP="00115A6C">
      <w:pPr>
        <w:pStyle w:val="Default"/>
        <w:spacing w:line="280" w:lineRule="atLeast"/>
        <w:rPr>
          <w:rStyle w:val="A0"/>
        </w:rPr>
      </w:pPr>
      <w:r w:rsidRPr="00FE2272">
        <w:rPr>
          <w:rStyle w:val="A0"/>
        </w:rPr>
        <w:t xml:space="preserve">Responsable Marketing et </w:t>
      </w:r>
      <w:proofErr w:type="spellStart"/>
      <w:r w:rsidRPr="00FE2272">
        <w:rPr>
          <w:rStyle w:val="A0"/>
        </w:rPr>
        <w:t>Product</w:t>
      </w:r>
      <w:proofErr w:type="spellEnd"/>
      <w:r w:rsidRPr="00FE2272">
        <w:rPr>
          <w:rStyle w:val="A0"/>
        </w:rPr>
        <w:t xml:space="preserve"> Management</w:t>
      </w:r>
    </w:p>
    <w:p w:rsidR="00115A6C" w:rsidRPr="00FE2272" w:rsidRDefault="00115A6C" w:rsidP="00115A6C">
      <w:pPr>
        <w:pStyle w:val="Default"/>
        <w:spacing w:line="280" w:lineRule="atLeast"/>
        <w:rPr>
          <w:rStyle w:val="A0"/>
        </w:rPr>
      </w:pPr>
    </w:p>
    <w:p w:rsidR="00115A6C" w:rsidRPr="00FE2272" w:rsidRDefault="00115A6C" w:rsidP="00115A6C">
      <w:pPr>
        <w:pStyle w:val="Default"/>
        <w:spacing w:line="280" w:lineRule="atLeast"/>
        <w:rPr>
          <w:rStyle w:val="A0"/>
        </w:rPr>
      </w:pPr>
      <w:r w:rsidRPr="00FE2272">
        <w:rPr>
          <w:rStyle w:val="A0"/>
        </w:rPr>
        <w:t>Regent Beleuchtungskörper AG</w:t>
      </w:r>
    </w:p>
    <w:p w:rsidR="00115A6C" w:rsidRPr="00A86696" w:rsidRDefault="00115A6C" w:rsidP="00115A6C">
      <w:pPr>
        <w:pStyle w:val="Default"/>
        <w:spacing w:line="280" w:lineRule="atLeast"/>
        <w:rPr>
          <w:rStyle w:val="A0"/>
        </w:rPr>
      </w:pPr>
      <w:r w:rsidRPr="00A86696">
        <w:rPr>
          <w:rStyle w:val="A0"/>
        </w:rPr>
        <w:t>Dornacherstrasse 390, Postfach 139</w:t>
      </w:r>
    </w:p>
    <w:p w:rsidR="00115A6C" w:rsidRDefault="00115A6C" w:rsidP="00115A6C">
      <w:pPr>
        <w:pStyle w:val="Default"/>
        <w:spacing w:line="280" w:lineRule="atLeast"/>
        <w:rPr>
          <w:rStyle w:val="A0"/>
        </w:rPr>
      </w:pPr>
      <w:r w:rsidRPr="00A86696">
        <w:rPr>
          <w:rStyle w:val="A0"/>
        </w:rPr>
        <w:t xml:space="preserve">CH-4018 Basel </w:t>
      </w:r>
    </w:p>
    <w:p w:rsidR="00115A6C" w:rsidRPr="00A5021C" w:rsidRDefault="00115A6C" w:rsidP="00115A6C">
      <w:pPr>
        <w:pStyle w:val="Default"/>
        <w:spacing w:line="280" w:lineRule="atLeast"/>
        <w:rPr>
          <w:rStyle w:val="A0"/>
        </w:rPr>
      </w:pPr>
      <w:r>
        <w:rPr>
          <w:rStyle w:val="A0"/>
        </w:rPr>
        <w:t>T +</w:t>
      </w:r>
      <w:r w:rsidRPr="00A5021C">
        <w:rPr>
          <w:rStyle w:val="A0"/>
        </w:rPr>
        <w:t xml:space="preserve">41 61 335 </w:t>
      </w:r>
      <w:r>
        <w:rPr>
          <w:rStyle w:val="A0"/>
        </w:rPr>
        <w:t>56 03</w:t>
      </w:r>
    </w:p>
    <w:p w:rsidR="00115A6C" w:rsidRPr="001100C8" w:rsidRDefault="00FE2272" w:rsidP="00115A6C">
      <w:pPr>
        <w:spacing w:line="280" w:lineRule="atLeast"/>
        <w:rPr>
          <w:rFonts w:ascii="Arial" w:hAnsi="Arial" w:cs="Arial"/>
          <w:sz w:val="18"/>
          <w:szCs w:val="18"/>
          <w:lang w:val="de-CH"/>
        </w:rPr>
      </w:pPr>
      <w:hyperlink r:id="rId9" w:history="1">
        <w:r w:rsidR="00115A6C">
          <w:rPr>
            <w:rStyle w:val="Hyperlink"/>
            <w:rFonts w:ascii="Arial" w:hAnsi="Arial" w:cs="Arial"/>
            <w:sz w:val="18"/>
            <w:szCs w:val="18"/>
          </w:rPr>
          <w:t>marketing-kommunikation@regent.ch</w:t>
        </w:r>
      </w:hyperlink>
    </w:p>
    <w:p w:rsidR="00373048" w:rsidRPr="003C4EBA" w:rsidRDefault="00373048" w:rsidP="00373048">
      <w:pPr>
        <w:pStyle w:val="00bulletpoint"/>
        <w:numPr>
          <w:ilvl w:val="0"/>
          <w:numId w:val="0"/>
        </w:numPr>
        <w:ind w:left="1068" w:hanging="708"/>
        <w:rPr>
          <w:rStyle w:val="A0"/>
          <w:color w:val="auto"/>
          <w:lang w:val="fr-FR"/>
        </w:rPr>
      </w:pPr>
    </w:p>
    <w:p w:rsidR="00373048" w:rsidRPr="003C4EBA" w:rsidRDefault="00373048" w:rsidP="00373048">
      <w:pPr>
        <w:pStyle w:val="00bulletpoint"/>
        <w:numPr>
          <w:ilvl w:val="0"/>
          <w:numId w:val="0"/>
        </w:numPr>
        <w:ind w:left="1068" w:hanging="708"/>
        <w:rPr>
          <w:rStyle w:val="A0"/>
          <w:color w:val="auto"/>
          <w:lang w:val="fr-FR"/>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544552" w:rsidTr="00DE1CB1">
        <w:tc>
          <w:tcPr>
            <w:tcW w:w="3118" w:type="dxa"/>
          </w:tcPr>
          <w:p w:rsidR="00544552" w:rsidRDefault="00544552" w:rsidP="00DE1CB1">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863FF16" wp14:editId="1F3DC28A">
                  <wp:extent cx="1388571"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388571" cy="1388571"/>
                          </a:xfrm>
                          <a:prstGeom prst="rect">
                            <a:avLst/>
                          </a:prstGeom>
                        </pic:spPr>
                      </pic:pic>
                    </a:graphicData>
                  </a:graphic>
                </wp:inline>
              </w:drawing>
            </w:r>
          </w:p>
        </w:tc>
        <w:tc>
          <w:tcPr>
            <w:tcW w:w="397" w:type="dxa"/>
          </w:tcPr>
          <w:p w:rsidR="00544552" w:rsidRDefault="00544552" w:rsidP="00DE1CB1">
            <w:pPr>
              <w:rPr>
                <w:rFonts w:ascii="Arial" w:hAnsi="Arial" w:cs="Arial"/>
                <w:sz w:val="18"/>
                <w:szCs w:val="18"/>
                <w:lang w:val="de-CH"/>
              </w:rPr>
            </w:pPr>
          </w:p>
        </w:tc>
        <w:tc>
          <w:tcPr>
            <w:tcW w:w="3118" w:type="dxa"/>
          </w:tcPr>
          <w:p w:rsidR="00544552" w:rsidRDefault="00544552" w:rsidP="00DE1CB1">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1F5CEFEB" wp14:editId="4B6CBE4C">
                  <wp:extent cx="1660187" cy="1383489"/>
                  <wp:effectExtent l="0" t="0" r="3810" b="127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669796" cy="1391497"/>
                          </a:xfrm>
                          <a:prstGeom prst="rect">
                            <a:avLst/>
                          </a:prstGeom>
                          <a:ln>
                            <a:noFill/>
                          </a:ln>
                          <a:extLst>
                            <a:ext uri="{53640926-AAD7-44D8-BBD7-CCE9431645EC}">
                              <a14:shadowObscured xmlns:a14="http://schemas.microsoft.com/office/drawing/2010/main"/>
                            </a:ext>
                          </a:extLst>
                        </pic:spPr>
                      </pic:pic>
                    </a:graphicData>
                  </a:graphic>
                </wp:inline>
              </w:drawing>
            </w:r>
          </w:p>
        </w:tc>
        <w:tc>
          <w:tcPr>
            <w:tcW w:w="397" w:type="dxa"/>
          </w:tcPr>
          <w:p w:rsidR="00544552" w:rsidRDefault="00544552" w:rsidP="00DE1CB1">
            <w:pPr>
              <w:rPr>
                <w:rFonts w:ascii="Arial" w:hAnsi="Arial" w:cs="Arial"/>
                <w:sz w:val="18"/>
                <w:szCs w:val="18"/>
                <w:lang w:val="de-CH"/>
              </w:rPr>
            </w:pPr>
          </w:p>
        </w:tc>
        <w:tc>
          <w:tcPr>
            <w:tcW w:w="3118" w:type="dxa"/>
          </w:tcPr>
          <w:p w:rsidR="00544552" w:rsidRDefault="00544552" w:rsidP="00DE1CB1">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5CD3EBB" wp14:editId="4DEC4C99">
                  <wp:extent cx="1388571" cy="1382036"/>
                  <wp:effectExtent l="0" t="0" r="0" b="2540"/>
                  <wp:docPr id="4"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2" cstate="screen">
                            <a:extLst>
                              <a:ext uri="{28A0092B-C50C-407E-A947-70E740481C1C}">
                                <a14:useLocalDpi xmlns:a14="http://schemas.microsoft.com/office/drawing/2010/main"/>
                              </a:ext>
                            </a:extLst>
                          </a:blip>
                          <a:stretch>
                            <a:fillRect/>
                          </a:stretch>
                        </pic:blipFill>
                        <pic:spPr>
                          <a:xfrm>
                            <a:off x="0" y="0"/>
                            <a:ext cx="1388571" cy="1382036"/>
                          </a:xfrm>
                          <a:prstGeom prst="rect">
                            <a:avLst/>
                          </a:prstGeom>
                        </pic:spPr>
                      </pic:pic>
                    </a:graphicData>
                  </a:graphic>
                </wp:inline>
              </w:drawing>
            </w:r>
          </w:p>
        </w:tc>
      </w:tr>
      <w:tr w:rsidR="00544552" w:rsidTr="00DE1CB1">
        <w:tc>
          <w:tcPr>
            <w:tcW w:w="3118" w:type="dxa"/>
          </w:tcPr>
          <w:p w:rsidR="00544552" w:rsidRDefault="00544552" w:rsidP="00DE1CB1">
            <w:pPr>
              <w:rPr>
                <w:rFonts w:ascii="Arial" w:hAnsi="Arial" w:cs="Arial"/>
                <w:sz w:val="18"/>
                <w:szCs w:val="18"/>
                <w:lang w:val="de-CH"/>
              </w:rPr>
            </w:pPr>
          </w:p>
        </w:tc>
        <w:tc>
          <w:tcPr>
            <w:tcW w:w="397" w:type="dxa"/>
          </w:tcPr>
          <w:p w:rsidR="00544552" w:rsidRDefault="00544552" w:rsidP="00DE1CB1">
            <w:pPr>
              <w:rPr>
                <w:rFonts w:ascii="Arial" w:hAnsi="Arial" w:cs="Arial"/>
                <w:sz w:val="18"/>
                <w:szCs w:val="18"/>
                <w:lang w:val="de-CH"/>
              </w:rPr>
            </w:pPr>
          </w:p>
        </w:tc>
        <w:tc>
          <w:tcPr>
            <w:tcW w:w="3118" w:type="dxa"/>
          </w:tcPr>
          <w:p w:rsidR="00544552" w:rsidRDefault="00544552" w:rsidP="00DE1CB1">
            <w:pPr>
              <w:rPr>
                <w:rFonts w:ascii="Arial" w:hAnsi="Arial" w:cs="Arial"/>
                <w:sz w:val="18"/>
                <w:szCs w:val="18"/>
                <w:lang w:val="de-CH"/>
              </w:rPr>
            </w:pPr>
          </w:p>
        </w:tc>
        <w:tc>
          <w:tcPr>
            <w:tcW w:w="397" w:type="dxa"/>
          </w:tcPr>
          <w:p w:rsidR="00544552" w:rsidRDefault="00544552" w:rsidP="00DE1CB1">
            <w:pPr>
              <w:rPr>
                <w:rFonts w:ascii="Arial" w:hAnsi="Arial" w:cs="Arial"/>
                <w:sz w:val="18"/>
                <w:szCs w:val="18"/>
                <w:lang w:val="de-CH"/>
              </w:rPr>
            </w:pPr>
          </w:p>
        </w:tc>
        <w:tc>
          <w:tcPr>
            <w:tcW w:w="3118" w:type="dxa"/>
          </w:tcPr>
          <w:p w:rsidR="00544552" w:rsidRDefault="00544552" w:rsidP="00DE1CB1">
            <w:pPr>
              <w:rPr>
                <w:rFonts w:ascii="Arial" w:hAnsi="Arial" w:cs="Arial"/>
                <w:sz w:val="18"/>
                <w:szCs w:val="18"/>
                <w:lang w:val="de-CH"/>
              </w:rPr>
            </w:pPr>
          </w:p>
        </w:tc>
      </w:tr>
      <w:tr w:rsidR="00544552" w:rsidRPr="00FE2272" w:rsidTr="00DE1CB1">
        <w:tc>
          <w:tcPr>
            <w:tcW w:w="3118" w:type="dxa"/>
          </w:tcPr>
          <w:p w:rsidR="00544552" w:rsidRPr="00226D8C" w:rsidRDefault="00544552" w:rsidP="00DE1CB1">
            <w:pPr>
              <w:rPr>
                <w:rFonts w:ascii="Arial" w:hAnsi="Arial" w:cs="Arial"/>
                <w:sz w:val="18"/>
                <w:szCs w:val="18"/>
                <w:lang w:val="en-US"/>
              </w:rPr>
            </w:pPr>
            <w:r w:rsidRPr="00226D8C">
              <w:rPr>
                <w:rFonts w:ascii="Arial" w:hAnsi="Arial" w:cs="Arial"/>
                <w:color w:val="221E1F"/>
                <w:sz w:val="16"/>
                <w:szCs w:val="16"/>
                <w:lang w:val="en-US"/>
              </w:rPr>
              <w:t>PROH_8884_Channel_S_Up.jpg</w:t>
            </w: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r w:rsidRPr="00226D8C">
              <w:rPr>
                <w:rFonts w:ascii="Arial" w:hAnsi="Arial" w:cs="Arial"/>
                <w:color w:val="221E1F"/>
                <w:sz w:val="16"/>
                <w:szCs w:val="16"/>
                <w:lang w:val="en-US"/>
              </w:rPr>
              <w:t>ANO_2465_Channel_S_Up.jpg</w:t>
            </w: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r w:rsidRPr="00E05C22">
              <w:rPr>
                <w:rFonts w:ascii="Arial" w:hAnsi="Arial" w:cs="Arial"/>
                <w:color w:val="221E1F"/>
                <w:sz w:val="16"/>
                <w:szCs w:val="16"/>
                <w:lang w:val="en-US"/>
              </w:rPr>
              <w:t>PROH_8899_Channel_S_Up_Mood.jpg</w:t>
            </w:r>
          </w:p>
        </w:tc>
      </w:tr>
      <w:tr w:rsidR="00544552" w:rsidRPr="00FE2272" w:rsidTr="00DE1CB1">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r>
      <w:tr w:rsidR="00544552" w:rsidRPr="00FE2272" w:rsidTr="00DE1CB1">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r>
      <w:tr w:rsidR="00544552" w:rsidRPr="00FE2272" w:rsidTr="00DE1CB1">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r>
      <w:tr w:rsidR="00544552" w:rsidRPr="00FE2272" w:rsidTr="00DE1CB1">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c>
          <w:tcPr>
            <w:tcW w:w="397" w:type="dxa"/>
          </w:tcPr>
          <w:p w:rsidR="00544552" w:rsidRPr="00226D8C" w:rsidRDefault="00544552" w:rsidP="00DE1CB1">
            <w:pPr>
              <w:rPr>
                <w:rFonts w:ascii="Arial" w:hAnsi="Arial" w:cs="Arial"/>
                <w:sz w:val="18"/>
                <w:szCs w:val="18"/>
                <w:lang w:val="en-US"/>
              </w:rPr>
            </w:pPr>
          </w:p>
        </w:tc>
        <w:tc>
          <w:tcPr>
            <w:tcW w:w="3118" w:type="dxa"/>
          </w:tcPr>
          <w:p w:rsidR="00544552" w:rsidRPr="00226D8C" w:rsidRDefault="00544552" w:rsidP="00DE1CB1">
            <w:pPr>
              <w:rPr>
                <w:rFonts w:ascii="Arial" w:hAnsi="Arial" w:cs="Arial"/>
                <w:sz w:val="18"/>
                <w:szCs w:val="18"/>
                <w:lang w:val="en-US"/>
              </w:rPr>
            </w:pPr>
          </w:p>
        </w:tc>
      </w:tr>
    </w:tbl>
    <w:p w:rsidR="00373048" w:rsidRPr="00544552" w:rsidRDefault="00373048" w:rsidP="00373048">
      <w:pPr>
        <w:rPr>
          <w:rFonts w:ascii="Arial" w:hAnsi="Arial" w:cs="Arial"/>
          <w:sz w:val="18"/>
          <w:szCs w:val="18"/>
          <w:lang w:val="en-US"/>
        </w:rPr>
      </w:pPr>
    </w:p>
    <w:p w:rsidR="00373048" w:rsidRPr="00FE2272" w:rsidRDefault="00373048" w:rsidP="00373048">
      <w:pPr>
        <w:pStyle w:val="00Titel039arial"/>
        <w:rPr>
          <w:lang w:val="en-GB"/>
        </w:rPr>
      </w:pPr>
    </w:p>
    <w:p w:rsidR="002B5D92" w:rsidRPr="00FE2272" w:rsidRDefault="002B5D92" w:rsidP="00705C6B">
      <w:pPr>
        <w:autoSpaceDE w:val="0"/>
        <w:autoSpaceDN w:val="0"/>
        <w:adjustRightInd w:val="0"/>
        <w:spacing w:line="360" w:lineRule="auto"/>
        <w:jc w:val="both"/>
        <w:rPr>
          <w:rStyle w:val="A0"/>
          <w:rFonts w:ascii="Arial" w:hAnsi="Arial" w:cs="Arial"/>
          <w:color w:val="auto"/>
          <w:lang w:val="en-GB" w:eastAsia="de-CH"/>
        </w:rPr>
      </w:pPr>
    </w:p>
    <w:sectPr w:rsidR="002B5D92" w:rsidRPr="00FE2272"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C51" w:rsidRDefault="00795C51" w:rsidP="00F36BD5">
      <w:r>
        <w:separator/>
      </w:r>
    </w:p>
  </w:endnote>
  <w:endnote w:type="continuationSeparator" w:id="0">
    <w:p w:rsidR="00795C51" w:rsidRDefault="00795C51"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9F501A"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9F501A" w:rsidRPr="00B42AFF">
      <w:rPr>
        <w:rFonts w:ascii="Arial" w:hAnsi="Arial" w:cs="Arial"/>
        <w:color w:val="808080" w:themeColor="background1" w:themeShade="80"/>
        <w:sz w:val="16"/>
        <w:szCs w:val="16"/>
      </w:rPr>
      <w:fldChar w:fldCharType="separate"/>
    </w:r>
    <w:r w:rsidR="00FE2272">
      <w:rPr>
        <w:rFonts w:ascii="Arial" w:hAnsi="Arial" w:cs="Arial"/>
        <w:noProof/>
        <w:color w:val="808080" w:themeColor="background1" w:themeShade="80"/>
        <w:sz w:val="16"/>
        <w:szCs w:val="16"/>
      </w:rPr>
      <w:t>30.08.2018</w:t>
    </w:r>
    <w:r w:rsidR="009F501A"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009F501A"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9F501A" w:rsidRPr="00B42AFF">
      <w:rPr>
        <w:rFonts w:ascii="Arial" w:hAnsi="Arial" w:cs="Arial"/>
        <w:color w:val="808080" w:themeColor="background1" w:themeShade="80"/>
        <w:sz w:val="16"/>
        <w:szCs w:val="16"/>
      </w:rPr>
      <w:fldChar w:fldCharType="separate"/>
    </w:r>
    <w:r w:rsidR="003C4EBA">
      <w:rPr>
        <w:rFonts w:ascii="Arial" w:hAnsi="Arial" w:cs="Arial"/>
        <w:noProof/>
        <w:color w:val="808080" w:themeColor="background1" w:themeShade="80"/>
        <w:sz w:val="16"/>
        <w:szCs w:val="16"/>
      </w:rPr>
      <w:t>2</w:t>
    </w:r>
    <w:r w:rsidR="009F501A"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FE2272">
      <w:fldChar w:fldCharType="begin"/>
    </w:r>
    <w:r w:rsidR="00FE2272">
      <w:instrText xml:space="preserve"> NUMPAGES   \* MERGEFORMAT </w:instrText>
    </w:r>
    <w:r w:rsidR="00FE2272">
      <w:fldChar w:fldCharType="separate"/>
    </w:r>
    <w:r w:rsidR="003C4EBA" w:rsidRPr="003C4EBA">
      <w:rPr>
        <w:rFonts w:ascii="Arial" w:hAnsi="Arial" w:cs="Arial"/>
        <w:noProof/>
        <w:color w:val="808080" w:themeColor="background1" w:themeShade="80"/>
        <w:sz w:val="16"/>
        <w:szCs w:val="16"/>
      </w:rPr>
      <w:t>2</w:t>
    </w:r>
    <w:r w:rsidR="00FE2272">
      <w:rPr>
        <w:rFonts w:ascii="Arial" w:hAnsi="Arial" w:cs="Arial"/>
        <w:noProof/>
        <w:color w:val="808080" w:themeColor="background1" w:themeShade="80"/>
        <w:sz w:val="16"/>
        <w:szCs w:val="16"/>
      </w:rPr>
      <w:fldChar w:fldCharType="end"/>
    </w:r>
  </w:p>
  <w:p w:rsidR="00D9337C" w:rsidRPr="00F36BD5" w:rsidRDefault="00D9337C" w:rsidP="00F36BD5">
    <w:pPr>
      <w:pStyle w:val="Fuzeile"/>
      <w:jc w:val="right"/>
      <w:rPr>
        <w:rFonts w:ascii="Arial" w:hAnsi="Arial" w:cs="Arial"/>
        <w:sz w:val="16"/>
        <w:szCs w:val="16"/>
      </w:rPr>
    </w:pPr>
  </w:p>
  <w:p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C51" w:rsidRDefault="00795C51" w:rsidP="00F36BD5">
      <w:r>
        <w:separator/>
      </w:r>
    </w:p>
  </w:footnote>
  <w:footnote w:type="continuationSeparator" w:id="0">
    <w:p w:rsidR="00795C51" w:rsidRDefault="00795C51"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D9337C" w:rsidP="00F36BD5">
    <w:pPr>
      <w:pStyle w:val="Kopfzeile"/>
      <w:jc w:val="right"/>
    </w:pPr>
    <w:r>
      <w:rPr>
        <w:noProof/>
        <w:lang w:val="de-CH" w:eastAsia="de-CH"/>
      </w:rPr>
      <w:drawing>
        <wp:inline distT="0" distB="0" distL="0" distR="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9F5AAF"/>
    <w:multiLevelType w:val="hybridMultilevel"/>
    <w:tmpl w:val="794E1A90"/>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D9C2959"/>
    <w:multiLevelType w:val="hybridMultilevel"/>
    <w:tmpl w:val="F2AE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D350E3"/>
    <w:multiLevelType w:val="hybridMultilevel"/>
    <w:tmpl w:val="9E2C9D76"/>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8B651AF"/>
    <w:multiLevelType w:val="hybridMultilevel"/>
    <w:tmpl w:val="0060B204"/>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9"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25284F"/>
    <w:multiLevelType w:val="hybridMultilevel"/>
    <w:tmpl w:val="BCF21354"/>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6B4C1701"/>
    <w:multiLevelType w:val="hybridMultilevel"/>
    <w:tmpl w:val="4CF0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106CA"/>
    <w:multiLevelType w:val="hybridMultilevel"/>
    <w:tmpl w:val="69A0862E"/>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68C31A4"/>
    <w:multiLevelType w:val="hybridMultilevel"/>
    <w:tmpl w:val="1720A8D8"/>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7"/>
  </w:num>
  <w:num w:numId="5">
    <w:abstractNumId w:val="5"/>
  </w:num>
  <w:num w:numId="6">
    <w:abstractNumId w:val="10"/>
  </w:num>
  <w:num w:numId="7">
    <w:abstractNumId w:val="9"/>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4"/>
  </w:num>
  <w:num w:numId="20">
    <w:abstractNumId w:val="6"/>
  </w:num>
  <w:num w:numId="21">
    <w:abstractNumId w:val="13"/>
  </w:num>
  <w:num w:numId="22">
    <w:abstractNumId w:val="2"/>
  </w:num>
  <w:num w:numId="23">
    <w:abstractNumId w:val="11"/>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64D5"/>
    <w:rsid w:val="000006FE"/>
    <w:rsid w:val="000038EA"/>
    <w:rsid w:val="000049A1"/>
    <w:rsid w:val="000114A3"/>
    <w:rsid w:val="000153C5"/>
    <w:rsid w:val="0004000E"/>
    <w:rsid w:val="00052AC5"/>
    <w:rsid w:val="00070BA3"/>
    <w:rsid w:val="00086D6F"/>
    <w:rsid w:val="0009632A"/>
    <w:rsid w:val="000B041C"/>
    <w:rsid w:val="000E241F"/>
    <w:rsid w:val="000E4FD5"/>
    <w:rsid w:val="000F6C93"/>
    <w:rsid w:val="001100C8"/>
    <w:rsid w:val="00111296"/>
    <w:rsid w:val="00115A6C"/>
    <w:rsid w:val="00127641"/>
    <w:rsid w:val="001375B4"/>
    <w:rsid w:val="001760C0"/>
    <w:rsid w:val="00177DFD"/>
    <w:rsid w:val="001E74A9"/>
    <w:rsid w:val="001F3475"/>
    <w:rsid w:val="001F67FC"/>
    <w:rsid w:val="00203CE6"/>
    <w:rsid w:val="00251FCA"/>
    <w:rsid w:val="00256B2B"/>
    <w:rsid w:val="0026651A"/>
    <w:rsid w:val="002807BA"/>
    <w:rsid w:val="00296DCA"/>
    <w:rsid w:val="002B5D92"/>
    <w:rsid w:val="002F372E"/>
    <w:rsid w:val="003164F2"/>
    <w:rsid w:val="0031743D"/>
    <w:rsid w:val="00317FC7"/>
    <w:rsid w:val="0032003C"/>
    <w:rsid w:val="00324BCD"/>
    <w:rsid w:val="00324C09"/>
    <w:rsid w:val="003250F5"/>
    <w:rsid w:val="00335767"/>
    <w:rsid w:val="00357C02"/>
    <w:rsid w:val="00361D7D"/>
    <w:rsid w:val="00366F76"/>
    <w:rsid w:val="003721C3"/>
    <w:rsid w:val="00372228"/>
    <w:rsid w:val="00373048"/>
    <w:rsid w:val="00380C2F"/>
    <w:rsid w:val="00396B56"/>
    <w:rsid w:val="003B3A55"/>
    <w:rsid w:val="003C1298"/>
    <w:rsid w:val="003C256F"/>
    <w:rsid w:val="003C4593"/>
    <w:rsid w:val="003C4EBA"/>
    <w:rsid w:val="003D7E04"/>
    <w:rsid w:val="003E3AA7"/>
    <w:rsid w:val="003E41AB"/>
    <w:rsid w:val="00486527"/>
    <w:rsid w:val="00492708"/>
    <w:rsid w:val="004B5F36"/>
    <w:rsid w:val="004C747E"/>
    <w:rsid w:val="004E2DC8"/>
    <w:rsid w:val="00500DB0"/>
    <w:rsid w:val="00531A9C"/>
    <w:rsid w:val="00533B3F"/>
    <w:rsid w:val="00544552"/>
    <w:rsid w:val="005570E2"/>
    <w:rsid w:val="00562059"/>
    <w:rsid w:val="005A3CA4"/>
    <w:rsid w:val="005B64D5"/>
    <w:rsid w:val="005D70A0"/>
    <w:rsid w:val="005E4BBF"/>
    <w:rsid w:val="005F51AD"/>
    <w:rsid w:val="00645C06"/>
    <w:rsid w:val="006964CD"/>
    <w:rsid w:val="006B2A57"/>
    <w:rsid w:val="006B6DB3"/>
    <w:rsid w:val="006B71DE"/>
    <w:rsid w:val="006B7F30"/>
    <w:rsid w:val="006D3BD5"/>
    <w:rsid w:val="006E3FD9"/>
    <w:rsid w:val="00705C6B"/>
    <w:rsid w:val="00706AFA"/>
    <w:rsid w:val="0074715E"/>
    <w:rsid w:val="00754556"/>
    <w:rsid w:val="00765614"/>
    <w:rsid w:val="00772A7E"/>
    <w:rsid w:val="007919B3"/>
    <w:rsid w:val="00795C1A"/>
    <w:rsid w:val="00795C51"/>
    <w:rsid w:val="007C3A68"/>
    <w:rsid w:val="007E7E8A"/>
    <w:rsid w:val="007F3092"/>
    <w:rsid w:val="0081005E"/>
    <w:rsid w:val="0081525D"/>
    <w:rsid w:val="00843D40"/>
    <w:rsid w:val="00846252"/>
    <w:rsid w:val="008534E2"/>
    <w:rsid w:val="00870FC7"/>
    <w:rsid w:val="00875F78"/>
    <w:rsid w:val="00876631"/>
    <w:rsid w:val="00876C97"/>
    <w:rsid w:val="008B118C"/>
    <w:rsid w:val="008B1940"/>
    <w:rsid w:val="008E05DD"/>
    <w:rsid w:val="008F2D68"/>
    <w:rsid w:val="00914D81"/>
    <w:rsid w:val="009229D5"/>
    <w:rsid w:val="0094633D"/>
    <w:rsid w:val="00995D28"/>
    <w:rsid w:val="009A2853"/>
    <w:rsid w:val="009B6151"/>
    <w:rsid w:val="009C2AB8"/>
    <w:rsid w:val="009E1591"/>
    <w:rsid w:val="009E537F"/>
    <w:rsid w:val="009F151B"/>
    <w:rsid w:val="009F47BA"/>
    <w:rsid w:val="009F501A"/>
    <w:rsid w:val="00A16F5D"/>
    <w:rsid w:val="00A2524A"/>
    <w:rsid w:val="00A373A9"/>
    <w:rsid w:val="00A4154A"/>
    <w:rsid w:val="00A53392"/>
    <w:rsid w:val="00A64B93"/>
    <w:rsid w:val="00AA1A4B"/>
    <w:rsid w:val="00AA5BDB"/>
    <w:rsid w:val="00AC323A"/>
    <w:rsid w:val="00AC6470"/>
    <w:rsid w:val="00AD1A83"/>
    <w:rsid w:val="00AE043E"/>
    <w:rsid w:val="00AE32B4"/>
    <w:rsid w:val="00B018DF"/>
    <w:rsid w:val="00B102BB"/>
    <w:rsid w:val="00B131B9"/>
    <w:rsid w:val="00B419DA"/>
    <w:rsid w:val="00B5396D"/>
    <w:rsid w:val="00B542B4"/>
    <w:rsid w:val="00B5607E"/>
    <w:rsid w:val="00B87123"/>
    <w:rsid w:val="00BA4DC6"/>
    <w:rsid w:val="00BF44AF"/>
    <w:rsid w:val="00C0115D"/>
    <w:rsid w:val="00C1367E"/>
    <w:rsid w:val="00C1368A"/>
    <w:rsid w:val="00C15F0F"/>
    <w:rsid w:val="00C16B16"/>
    <w:rsid w:val="00C72AD1"/>
    <w:rsid w:val="00C94580"/>
    <w:rsid w:val="00C94C40"/>
    <w:rsid w:val="00CD632A"/>
    <w:rsid w:val="00CE0B7C"/>
    <w:rsid w:val="00D14C19"/>
    <w:rsid w:val="00D20450"/>
    <w:rsid w:val="00D62CEE"/>
    <w:rsid w:val="00D63A48"/>
    <w:rsid w:val="00D764A3"/>
    <w:rsid w:val="00D8309D"/>
    <w:rsid w:val="00D9337C"/>
    <w:rsid w:val="00D97D8C"/>
    <w:rsid w:val="00DA4E9C"/>
    <w:rsid w:val="00DB1F52"/>
    <w:rsid w:val="00DF1AA4"/>
    <w:rsid w:val="00E15A1C"/>
    <w:rsid w:val="00E351F4"/>
    <w:rsid w:val="00E41BD4"/>
    <w:rsid w:val="00E455EB"/>
    <w:rsid w:val="00E4740A"/>
    <w:rsid w:val="00E55412"/>
    <w:rsid w:val="00EA0AF7"/>
    <w:rsid w:val="00EA3879"/>
    <w:rsid w:val="00EC3934"/>
    <w:rsid w:val="00EF27BF"/>
    <w:rsid w:val="00EF46AA"/>
    <w:rsid w:val="00EF7E40"/>
    <w:rsid w:val="00F22782"/>
    <w:rsid w:val="00F30E85"/>
    <w:rsid w:val="00F36BD5"/>
    <w:rsid w:val="00F40EE3"/>
    <w:rsid w:val="00F44CB3"/>
    <w:rsid w:val="00F44D3E"/>
    <w:rsid w:val="00F45317"/>
    <w:rsid w:val="00F45E3E"/>
    <w:rsid w:val="00F711C0"/>
    <w:rsid w:val="00F77ACC"/>
    <w:rsid w:val="00F83383"/>
    <w:rsid w:val="00FA1682"/>
    <w:rsid w:val="00FA4F81"/>
    <w:rsid w:val="00FC1E9B"/>
    <w:rsid w:val="00FC5F3C"/>
    <w:rsid w:val="00FC6568"/>
    <w:rsid w:val="00FD405F"/>
    <w:rsid w:val="00FE1294"/>
    <w:rsid w:val="00FE2272"/>
  </w:rsids>
  <m:mathPr>
    <m:mathFont m:val="Cambria Math"/>
    <m:brkBin m:val="before"/>
    <m:brkBinSub m:val="--"/>
    <m:smallFrac/>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E68A67"/>
  <w15:docId w15:val="{E6434D0D-DF96-4C0F-853E-B10CDC2E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622B-8B6A-4DCD-B9D4-AC21A86CD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467</Words>
  <Characters>2945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10</cp:revision>
  <cp:lastPrinted>2017-09-08T16:12:00Z</cp:lastPrinted>
  <dcterms:created xsi:type="dcterms:W3CDTF">2018-03-12T13:54:00Z</dcterms:created>
  <dcterms:modified xsi:type="dcterms:W3CDTF">2018-08-30T16:48:00Z</dcterms:modified>
</cp:coreProperties>
</file>