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5F7F09" w:rsidRDefault="00F36BD5" w:rsidP="00A27026">
      <w:pPr>
        <w:rPr>
          <w:rFonts w:ascii="Arial" w:hAnsi="Arial" w:cs="Arial"/>
          <w:lang w:val="it-CH"/>
        </w:rPr>
      </w:pPr>
    </w:p>
    <w:p w14:paraId="4582AD24" w14:textId="77777777" w:rsidR="00F36BD5" w:rsidRPr="005F7F09" w:rsidRDefault="00EF7E40" w:rsidP="009C2AB8">
      <w:pPr>
        <w:pStyle w:val="00Titel18arial"/>
        <w:rPr>
          <w:sz w:val="18"/>
          <w:szCs w:val="18"/>
          <w:lang w:val="it-CH"/>
        </w:rPr>
      </w:pPr>
      <w:r w:rsidRPr="005F7F09">
        <w:rPr>
          <w:sz w:val="18"/>
          <w:szCs w:val="18"/>
          <w:lang w:val="it-CH"/>
        </w:rPr>
        <w:t>COMUNICATO STAMPA</w:t>
      </w:r>
    </w:p>
    <w:p w14:paraId="461DE6A1" w14:textId="538A9781" w:rsidR="003E41AB" w:rsidRPr="005F7F09" w:rsidRDefault="002807BA" w:rsidP="00BF44AF">
      <w:pPr>
        <w:pStyle w:val="Default"/>
        <w:spacing w:line="680" w:lineRule="exact"/>
        <w:rPr>
          <w:sz w:val="36"/>
          <w:szCs w:val="36"/>
          <w:lang w:val="it-CH"/>
        </w:rPr>
      </w:pPr>
      <w:r w:rsidRPr="005F7F09">
        <w:rPr>
          <w:b/>
          <w:sz w:val="36"/>
          <w:szCs w:val="36"/>
          <w:lang w:val="it-CH"/>
        </w:rPr>
        <w:t>ARNY LED RISCOPRE LA POTENZA</w:t>
      </w:r>
    </w:p>
    <w:p w14:paraId="04258D94" w14:textId="77777777" w:rsidR="00EF7E40" w:rsidRPr="005F7F09" w:rsidRDefault="00EF7E40" w:rsidP="003E41AB">
      <w:pPr>
        <w:pStyle w:val="Default"/>
        <w:spacing w:line="280" w:lineRule="atLeast"/>
        <w:rPr>
          <w:sz w:val="18"/>
          <w:szCs w:val="18"/>
          <w:lang w:val="it-CH"/>
        </w:rPr>
      </w:pPr>
    </w:p>
    <w:p w14:paraId="5ACD6005" w14:textId="2DFA07A6" w:rsidR="00A52DE6" w:rsidRPr="005F7F09" w:rsidRDefault="002807BA" w:rsidP="002807B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  <w:r w:rsidRPr="005F7F09">
        <w:rPr>
          <w:color w:val="221E1F"/>
          <w:sz w:val="18"/>
          <w:szCs w:val="18"/>
          <w:lang w:val="it-CH"/>
        </w:rPr>
        <w:t xml:space="preserve">Con il robusto proiettore per capannoni Arny LED, Regent completa il portafoglio di prodotti nel segmento industriale con un concentrato di potenza che soddisfa tutti i requisiti richiesti a un apparecchio </w:t>
      </w:r>
      <w:r w:rsidR="00662CE0" w:rsidRPr="00662CE0">
        <w:rPr>
          <w:color w:val="221E1F"/>
          <w:sz w:val="18"/>
          <w:szCs w:val="18"/>
          <w:lang w:val="it-CH"/>
        </w:rPr>
        <w:t>industriale</w:t>
      </w:r>
      <w:r w:rsidRPr="005F7F09">
        <w:rPr>
          <w:color w:val="221E1F"/>
          <w:sz w:val="18"/>
          <w:szCs w:val="18"/>
          <w:lang w:val="it-CH"/>
        </w:rPr>
        <w:t xml:space="preserve">. Arny garantisce illuminazione ottimale e montaggio facile. È inoltre robusto, efficiente e durevole. </w:t>
      </w:r>
    </w:p>
    <w:p w14:paraId="2D6322A3" w14:textId="6C042C7D" w:rsidR="002807BA" w:rsidRPr="005F7F09" w:rsidRDefault="002807BA" w:rsidP="002807B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  <w:r w:rsidRPr="005F7F09">
        <w:rPr>
          <w:color w:val="221E1F"/>
          <w:sz w:val="18"/>
          <w:szCs w:val="18"/>
          <w:lang w:val="it-CH"/>
        </w:rPr>
        <w:t>Arny LED si distingue infatti per il flusso luminoso particolarmente elevato: fino a 60‘000 lm. Grazie al grado di protezione IP65, l’apparecchio è protetto al meglio da polvere e acqua, pertanto resiste alle sollecitazioni quotidiane in ambienti industriali. Montato sul binario portante della fila continua Traq costituisce una protezione IP54 per l’intero sistema. Bassa manutenzione e alta efficienza riducono i costi e garantiscono lunga durata.</w:t>
      </w:r>
      <w:r w:rsidR="0057056C">
        <w:rPr>
          <w:color w:val="221E1F"/>
          <w:sz w:val="18"/>
          <w:szCs w:val="18"/>
          <w:lang w:val="it-CH"/>
        </w:rPr>
        <w:t xml:space="preserve"> </w:t>
      </w:r>
    </w:p>
    <w:p w14:paraId="40231E8E" w14:textId="77777777" w:rsidR="00B419DA" w:rsidRPr="005F7F09" w:rsidRDefault="00B419DA" w:rsidP="00B419D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</w:p>
    <w:p w14:paraId="3C58824F" w14:textId="432DEE75" w:rsidR="00C10ADE" w:rsidRPr="005F7F09" w:rsidRDefault="00C10ADE" w:rsidP="00B419D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  <w:r w:rsidRPr="005F7F09">
        <w:rPr>
          <w:color w:val="221E1F"/>
          <w:sz w:val="18"/>
          <w:szCs w:val="18"/>
          <w:lang w:val="it-CH"/>
        </w:rPr>
        <w:t xml:space="preserve">L’alloggiamento in alluminio pregiato è stato ottimizzato per un’efficiente gestione termica al fine di garantire lunga durata ai LED. Facilissimo da montare, Arny è collegabile elettricamente mediante il connettore pentapolare. Per interventi di manutenzione è possibile aprire l’apparecchio dal basso evitando di smontarlo. </w:t>
      </w:r>
    </w:p>
    <w:p w14:paraId="4369B029" w14:textId="77777777" w:rsidR="00C10ADE" w:rsidRPr="005F7F09" w:rsidRDefault="00C10ADE" w:rsidP="00B419D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</w:p>
    <w:p w14:paraId="2C02647A" w14:textId="1B427F60" w:rsidR="009C6E20" w:rsidRPr="005F7F09" w:rsidRDefault="009C6E20" w:rsidP="00B419D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  <w:r w:rsidRPr="005F7F09">
        <w:rPr>
          <w:color w:val="221E1F"/>
          <w:sz w:val="18"/>
          <w:szCs w:val="18"/>
          <w:lang w:val="it-CH"/>
        </w:rPr>
        <w:t xml:space="preserve">Declinato in diverse varianti che consentono di scegliere sempre l’apparecchio giusto per un determinato campo d'applicazione, Arny si rivela particolarmente versatile. Per l’uso industriale in atmosfera contenente olio </w:t>
      </w:r>
      <w:r w:rsidR="006852A4" w:rsidRPr="005F7F09">
        <w:rPr>
          <w:color w:val="221E1F"/>
          <w:sz w:val="18"/>
          <w:szCs w:val="18"/>
          <w:lang w:val="it-CH"/>
        </w:rPr>
        <w:t xml:space="preserve">o </w:t>
      </w:r>
      <w:r w:rsidRPr="005F7F09">
        <w:rPr>
          <w:color w:val="221E1F"/>
          <w:sz w:val="18"/>
          <w:szCs w:val="18"/>
          <w:lang w:val="it-CH"/>
        </w:rPr>
        <w:t xml:space="preserve">sostanze chimiche è prevista l’ottica con lenti in PMMA e vetro. Analogamente alle varianti dotate di ottica con lenti in PC, è possibile scegliere tra emissione a fascio largo o a fascio stretto, in funzione del tipo di capannone. L’apparecchio è affidabile anche per l’uso a temperature estreme, per esempio in celle frigorifere fino a -40  C oppure in ambienti fino a 65 °C. Per soddisfare i requisiti specifici dell’industria alimentare è disponibile un apposito set di accessori. </w:t>
      </w:r>
    </w:p>
    <w:p w14:paraId="01B2B99D" w14:textId="77777777" w:rsidR="009C6E20" w:rsidRPr="005F7F09" w:rsidRDefault="009C6E20" w:rsidP="00B419D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</w:p>
    <w:p w14:paraId="0918AF24" w14:textId="772BB8A9" w:rsidR="00C10ADE" w:rsidRPr="005F7F09" w:rsidRDefault="009C6E20" w:rsidP="00B419D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  <w:r w:rsidRPr="005F7F09">
        <w:rPr>
          <w:color w:val="221E1F"/>
          <w:sz w:val="18"/>
          <w:szCs w:val="18"/>
          <w:lang w:val="it-CH"/>
        </w:rPr>
        <w:t>Infine Arny è destinato anche ad uso civile</w:t>
      </w:r>
      <w:r w:rsidR="00CA2677" w:rsidRPr="005F7F09">
        <w:rPr>
          <w:color w:val="221E1F"/>
          <w:sz w:val="18"/>
          <w:szCs w:val="18"/>
          <w:lang w:val="it-CH"/>
        </w:rPr>
        <w:t>: h</w:t>
      </w:r>
      <w:r w:rsidRPr="005F7F09">
        <w:rPr>
          <w:color w:val="221E1F"/>
          <w:sz w:val="18"/>
          <w:szCs w:val="18"/>
          <w:lang w:val="it-CH"/>
        </w:rPr>
        <w:t>a infatti superato il test per la resistenza alle pallonate secondo DIN 18032-3 rivelandosi perfetto per illuminare palazzetti dello sport. Nella variante con colore della luce bianco caldo 3000 K convince inoltre nel settore retail. Con lo speciale telaio da incasso, Arny riesce persino a mettere nella luce giusta le stazioni di servizio.</w:t>
      </w:r>
      <w:r w:rsidR="0057056C">
        <w:rPr>
          <w:color w:val="221E1F"/>
          <w:sz w:val="18"/>
          <w:szCs w:val="18"/>
          <w:lang w:val="it-CH"/>
        </w:rPr>
        <w:t xml:space="preserve"> </w:t>
      </w:r>
    </w:p>
    <w:p w14:paraId="1ADB4419" w14:textId="77777777" w:rsidR="00FB4F3D" w:rsidRPr="005F7F09" w:rsidRDefault="00FB4F3D" w:rsidP="00B419DA">
      <w:pPr>
        <w:pStyle w:val="Default"/>
        <w:spacing w:line="280" w:lineRule="atLeast"/>
        <w:rPr>
          <w:color w:val="221E1F"/>
          <w:sz w:val="18"/>
          <w:szCs w:val="18"/>
          <w:lang w:val="it-CH"/>
        </w:rPr>
      </w:pPr>
    </w:p>
    <w:p w14:paraId="68D041D4" w14:textId="73B7C034" w:rsidR="00FB4F3D" w:rsidRPr="0018376B" w:rsidRDefault="0018376B" w:rsidP="00B419DA">
      <w:pPr>
        <w:pStyle w:val="Default"/>
        <w:spacing w:line="280" w:lineRule="atLeast"/>
        <w:rPr>
          <w:b/>
          <w:color w:val="221E1F"/>
          <w:sz w:val="18"/>
          <w:szCs w:val="18"/>
          <w:lang w:val="it-CH"/>
        </w:rPr>
      </w:pPr>
      <w:r>
        <w:rPr>
          <w:b/>
          <w:color w:val="221E1F"/>
          <w:sz w:val="18"/>
          <w:szCs w:val="18"/>
          <w:lang w:val="it-CH"/>
        </w:rPr>
        <w:t>CARATTERISTICHE</w:t>
      </w:r>
    </w:p>
    <w:p w14:paraId="63693D32" w14:textId="656D8167" w:rsidR="00C16B16" w:rsidRPr="005F7F09" w:rsidRDefault="00C16B16" w:rsidP="00CE0B7C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Disaccoppiamento di unità di alimentazione e LED per gestione termica efficiente e lunga durata dei LED</w:t>
      </w:r>
    </w:p>
    <w:p w14:paraId="5226207C" w14:textId="3252A225" w:rsidR="00B018DF" w:rsidRPr="005F7F09" w:rsidRDefault="00B018DF" w:rsidP="00B018DF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Alloggiamento in alluminio pregiato</w:t>
      </w:r>
    </w:p>
    <w:p w14:paraId="1BB90A3E" w14:textId="355759A8" w:rsidR="00B018DF" w:rsidRPr="005F7F09" w:rsidRDefault="00B018DF" w:rsidP="00B018DF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 xml:space="preserve">Modulo lenti in 2 versioni: </w:t>
      </w:r>
      <w:r w:rsidRPr="005F7F09">
        <w:rPr>
          <w:lang w:val="it-CH"/>
        </w:rPr>
        <w:br/>
        <w:t>PMMA con copertura in vetro di sicurezza (per es. per atmosfere contenenti olio o sostanze chimiche) oppure PC</w:t>
      </w:r>
    </w:p>
    <w:p w14:paraId="24CAB428" w14:textId="37469448" w:rsidR="00B018DF" w:rsidRPr="005F7F09" w:rsidRDefault="00B018DF" w:rsidP="00B018DF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Il telaio dell’alloggiamento assicura una protezione sufficiente dell’ottica dell</w:t>
      </w:r>
      <w:r w:rsidR="00564A63">
        <w:rPr>
          <w:lang w:val="it-CH"/>
        </w:rPr>
        <w:t>e</w:t>
      </w:r>
      <w:r w:rsidRPr="005F7F09">
        <w:rPr>
          <w:lang w:val="it-CH"/>
        </w:rPr>
        <w:t xml:space="preserve"> lent</w:t>
      </w:r>
      <w:r w:rsidR="00564A63">
        <w:rPr>
          <w:lang w:val="it-CH"/>
        </w:rPr>
        <w:t>i</w:t>
      </w:r>
    </w:p>
    <w:p w14:paraId="030CD09E" w14:textId="3354327A" w:rsidR="00A0596E" w:rsidRPr="006E7557" w:rsidRDefault="00B018DF" w:rsidP="006E7557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IP65, impiegabile da -20 °C a +55 °C, variante per temperature estreme da -40 °C a + 65 °C</w:t>
      </w:r>
    </w:p>
    <w:p w14:paraId="6922CC9C" w14:textId="14FCF647" w:rsidR="00B018DF" w:rsidRPr="005F7F09" w:rsidRDefault="00B018DF" w:rsidP="00A0596E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Controllo della luce tramite DALI. Disponibile opzionalmente con sensore di movimento e di luminosità per un’elevata efficienza energetica</w:t>
      </w:r>
    </w:p>
    <w:p w14:paraId="7710662B" w14:textId="2989F65B" w:rsidR="00B018DF" w:rsidRPr="005F7F09" w:rsidRDefault="00B018DF" w:rsidP="00A0596E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Orientamento preciso della luce: sono selezionabili 2 angoli di emissione, a fascio largo e a fascio stretto</w:t>
      </w:r>
    </w:p>
    <w:p w14:paraId="4B2C763B" w14:textId="6F1C48ED" w:rsidR="00B018DF" w:rsidRPr="005F7F09" w:rsidRDefault="00B018DF" w:rsidP="00A0596E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Per altezze del soffitto fino a 20 m</w:t>
      </w:r>
    </w:p>
    <w:p w14:paraId="5F7C21E5" w14:textId="41F313C7" w:rsidR="00BF44AF" w:rsidRPr="006E7557" w:rsidRDefault="00B018DF" w:rsidP="006E7557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 xml:space="preserve">3 flussi luminosi soddisfano perfettamente le esigenze nel settore industriale e logistico: 15‘000 lm, 30‘000 lm, 60‘000 lm </w:t>
      </w:r>
    </w:p>
    <w:p w14:paraId="4B7E5192" w14:textId="40825368" w:rsidR="00BF44AF" w:rsidRPr="005F7F09" w:rsidRDefault="00BF44AF" w:rsidP="00A0596E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Apparecchio a parete/plafone, sospensione (a catena o a fune d'acciaio) o collegamento al sistema su fila continua Traq</w:t>
      </w:r>
    </w:p>
    <w:p w14:paraId="336BAC8E" w14:textId="38243A4D" w:rsidR="00A0596E" w:rsidRPr="006E7557" w:rsidRDefault="00BF44AF" w:rsidP="006E7557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Il connettore pentapolare assicura un montaggio semplice</w:t>
      </w:r>
    </w:p>
    <w:p w14:paraId="38AD0741" w14:textId="761D4AFD" w:rsidR="000F6C93" w:rsidRPr="005F7F09" w:rsidRDefault="00BF44AF" w:rsidP="00A0596E">
      <w:pPr>
        <w:pStyle w:val="00bulletpoint"/>
        <w:ind w:left="284" w:hanging="284"/>
        <w:rPr>
          <w:lang w:val="it-CH"/>
        </w:rPr>
      </w:pPr>
      <w:r w:rsidRPr="005F7F09">
        <w:rPr>
          <w:lang w:val="it-CH"/>
        </w:rPr>
        <w:t>All’occorrenza è possibile sostituire dal basso l'unità di alimentazione senza smontare l’apparecchio</w:t>
      </w:r>
    </w:p>
    <w:p w14:paraId="1243F64A" w14:textId="22E3E882" w:rsidR="00625AFB" w:rsidRPr="005F7F09" w:rsidRDefault="00625AFB" w:rsidP="00AB4353">
      <w:pPr>
        <w:pStyle w:val="00bulletpoint"/>
        <w:autoSpaceDE w:val="0"/>
        <w:autoSpaceDN w:val="0"/>
        <w:adjustRightInd w:val="0"/>
        <w:ind w:left="284" w:hanging="284"/>
        <w:rPr>
          <w:lang w:val="it-CH"/>
        </w:rPr>
      </w:pPr>
      <w:r w:rsidRPr="005F7F09">
        <w:rPr>
          <w:lang w:val="it-CH"/>
        </w:rPr>
        <w:t>Anche disponibili: varianti resistenti alle pallonate; varianti per l’uso a temperature estreme (da -40</w:t>
      </w:r>
      <w:r w:rsidR="0003572F">
        <w:rPr>
          <w:lang w:val="it-CH"/>
        </w:rPr>
        <w:t> </w:t>
      </w:r>
      <w:r w:rsidR="0003572F" w:rsidRPr="005F7F09">
        <w:rPr>
          <w:lang w:val="it-CH"/>
        </w:rPr>
        <w:t>°C</w:t>
      </w:r>
      <w:r w:rsidRPr="005F7F09">
        <w:rPr>
          <w:lang w:val="it-CH"/>
        </w:rPr>
        <w:t xml:space="preserve"> a +65 °C) e per</w:t>
      </w:r>
      <w:r w:rsidRPr="005F7F09">
        <w:rPr>
          <w:rFonts w:ascii="Secca-Light" w:hAnsi="Secca-Light"/>
          <w:lang w:val="it-CH"/>
        </w:rPr>
        <w:t xml:space="preserve"> </w:t>
      </w:r>
      <w:r w:rsidRPr="005F7F09">
        <w:rPr>
          <w:lang w:val="it-CH"/>
        </w:rPr>
        <w:t>l’industria alimentare (con accessori), telaio da incasso</w:t>
      </w:r>
    </w:p>
    <w:p w14:paraId="746D2DAB" w14:textId="77777777" w:rsidR="000F6C93" w:rsidRPr="005F7F09" w:rsidRDefault="000F6C93" w:rsidP="00EF7E40">
      <w:pPr>
        <w:pStyle w:val="Default"/>
        <w:spacing w:line="280" w:lineRule="atLeast"/>
        <w:rPr>
          <w:rStyle w:val="A0"/>
          <w:lang w:val="it-CH"/>
        </w:rPr>
      </w:pPr>
    </w:p>
    <w:p w14:paraId="7B4D8706" w14:textId="77777777" w:rsidR="006964CD" w:rsidRPr="005F7F09" w:rsidRDefault="006964CD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  <w:lang w:val="it-CH"/>
        </w:rPr>
      </w:pPr>
    </w:p>
    <w:p w14:paraId="6841FA4C" w14:textId="77777777" w:rsidR="006964CD" w:rsidRPr="005F7F09" w:rsidRDefault="006964CD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  <w:lang w:val="it-CH"/>
        </w:rPr>
      </w:pPr>
    </w:p>
    <w:p w14:paraId="0560E7F8" w14:textId="77777777" w:rsidR="006964CD" w:rsidRDefault="006964CD" w:rsidP="009C2AB8">
      <w:pPr>
        <w:rPr>
          <w:rFonts w:ascii="Arial" w:hAnsi="Arial" w:cs="Arial"/>
          <w:color w:val="221E1F"/>
          <w:sz w:val="18"/>
          <w:szCs w:val="18"/>
          <w:lang w:val="it-CH"/>
        </w:rPr>
      </w:pPr>
    </w:p>
    <w:p w14:paraId="2661279E" w14:textId="77777777" w:rsidR="00DC32F3" w:rsidRPr="00687BC8" w:rsidRDefault="00DC32F3" w:rsidP="00DC32F3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b/>
          <w:lang w:val="fr-CH"/>
        </w:rPr>
        <w:lastRenderedPageBreak/>
        <w:t>CHI È REGENT</w:t>
      </w:r>
    </w:p>
    <w:p w14:paraId="7839AA24" w14:textId="77777777" w:rsidR="00DC32F3" w:rsidRPr="00687BC8" w:rsidRDefault="00DC32F3" w:rsidP="00DC32F3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>L’</w:t>
      </w:r>
      <w:proofErr w:type="spellStart"/>
      <w:r w:rsidRPr="00687BC8">
        <w:rPr>
          <w:rStyle w:val="A0"/>
          <w:lang w:val="fr-CH"/>
        </w:rPr>
        <w:t>impresa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conduzione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familiare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fondata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nel</w:t>
      </w:r>
      <w:proofErr w:type="spellEnd"/>
      <w:r w:rsidRPr="00687BC8">
        <w:rPr>
          <w:rStyle w:val="A0"/>
          <w:lang w:val="fr-CH"/>
        </w:rPr>
        <w:t xml:space="preserve"> 1908, è leader </w:t>
      </w:r>
      <w:proofErr w:type="spellStart"/>
      <w:r w:rsidRPr="00687BC8">
        <w:rPr>
          <w:rStyle w:val="A0"/>
          <w:lang w:val="fr-CH"/>
        </w:rPr>
        <w:t>del</w:t>
      </w:r>
      <w:proofErr w:type="spellEnd"/>
      <w:r w:rsidRPr="00687BC8">
        <w:rPr>
          <w:rStyle w:val="A0"/>
          <w:lang w:val="fr-CH"/>
        </w:rPr>
        <w:t xml:space="preserve"> mercato in Svizzera </w:t>
      </w:r>
      <w:proofErr w:type="spellStart"/>
      <w:r w:rsidRPr="00687BC8">
        <w:rPr>
          <w:rStyle w:val="A0"/>
          <w:lang w:val="fr-CH"/>
        </w:rPr>
        <w:t>nonché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uno</w:t>
      </w:r>
      <w:proofErr w:type="spellEnd"/>
      <w:r w:rsidRPr="00687BC8">
        <w:rPr>
          <w:rStyle w:val="A0"/>
          <w:lang w:val="fr-CH"/>
        </w:rPr>
        <w:t xml:space="preserve"> dei </w:t>
      </w:r>
      <w:proofErr w:type="spellStart"/>
      <w:r w:rsidRPr="00687BC8">
        <w:rPr>
          <w:rStyle w:val="A0"/>
          <w:lang w:val="fr-CH"/>
        </w:rPr>
        <w:t>produttori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apparecchi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illuminazione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maggiore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successo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sul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territorio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europeo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ed</w:t>
      </w:r>
      <w:proofErr w:type="spellEnd"/>
      <w:r w:rsidRPr="00687BC8">
        <w:rPr>
          <w:rStyle w:val="A0"/>
          <w:lang w:val="fr-CH"/>
        </w:rPr>
        <w:t xml:space="preserve"> è </w:t>
      </w:r>
      <w:proofErr w:type="spellStart"/>
      <w:r w:rsidRPr="00687BC8">
        <w:rPr>
          <w:rStyle w:val="A0"/>
          <w:lang w:val="fr-CH"/>
        </w:rPr>
        <w:t>presente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livello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internazionale</w:t>
      </w:r>
      <w:proofErr w:type="spellEnd"/>
      <w:r w:rsidRPr="00687BC8">
        <w:rPr>
          <w:rStyle w:val="A0"/>
          <w:lang w:val="fr-CH"/>
        </w:rPr>
        <w:t xml:space="preserve"> in ben 35 </w:t>
      </w:r>
      <w:proofErr w:type="spellStart"/>
      <w:r w:rsidRPr="00687BC8">
        <w:rPr>
          <w:rStyle w:val="A0"/>
          <w:lang w:val="fr-CH"/>
        </w:rPr>
        <w:t>paesi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tramite</w:t>
      </w:r>
      <w:proofErr w:type="spellEnd"/>
      <w:r w:rsidRPr="00687BC8">
        <w:rPr>
          <w:rStyle w:val="A0"/>
          <w:lang w:val="fr-CH"/>
        </w:rPr>
        <w:t xml:space="preserve"> i </w:t>
      </w:r>
      <w:proofErr w:type="spellStart"/>
      <w:r w:rsidRPr="00687BC8">
        <w:rPr>
          <w:rStyle w:val="A0"/>
          <w:lang w:val="fr-CH"/>
        </w:rPr>
        <w:t>suoi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partner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distribuzione</w:t>
      </w:r>
      <w:proofErr w:type="spellEnd"/>
      <w:r w:rsidRPr="00687BC8">
        <w:rPr>
          <w:rStyle w:val="A0"/>
          <w:lang w:val="fr-CH"/>
        </w:rPr>
        <w:t xml:space="preserve">. </w:t>
      </w:r>
      <w:proofErr w:type="spellStart"/>
      <w:r w:rsidRPr="00687BC8">
        <w:rPr>
          <w:rStyle w:val="A0"/>
          <w:lang w:val="fr-CH"/>
        </w:rPr>
        <w:t>Grazie</w:t>
      </w:r>
      <w:proofErr w:type="spellEnd"/>
      <w:r w:rsidRPr="00687BC8">
        <w:rPr>
          <w:rStyle w:val="A0"/>
          <w:lang w:val="fr-CH"/>
        </w:rPr>
        <w:t xml:space="preserve"> a solide </w:t>
      </w:r>
      <w:proofErr w:type="spellStart"/>
      <w:r w:rsidRPr="00687BC8">
        <w:rPr>
          <w:rStyle w:val="A0"/>
          <w:lang w:val="fr-CH"/>
        </w:rPr>
        <w:t>conoscenze</w:t>
      </w:r>
      <w:proofErr w:type="spellEnd"/>
      <w:r w:rsidRPr="00687BC8">
        <w:rPr>
          <w:rStyle w:val="A0"/>
          <w:lang w:val="fr-CH"/>
        </w:rPr>
        <w:t xml:space="preserve"> in </w:t>
      </w:r>
      <w:proofErr w:type="spellStart"/>
      <w:r w:rsidRPr="00687BC8">
        <w:rPr>
          <w:rStyle w:val="A0"/>
          <w:lang w:val="fr-CH"/>
        </w:rPr>
        <w:t>ambito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applicativo</w:t>
      </w:r>
      <w:proofErr w:type="spellEnd"/>
      <w:r w:rsidRPr="00687BC8">
        <w:rPr>
          <w:rStyle w:val="A0"/>
          <w:lang w:val="fr-CH"/>
        </w:rPr>
        <w:t xml:space="preserve"> e ad un know-how </w:t>
      </w:r>
      <w:proofErr w:type="spellStart"/>
      <w:r w:rsidRPr="00687BC8">
        <w:rPr>
          <w:rStyle w:val="A0"/>
          <w:lang w:val="fr-CH"/>
        </w:rPr>
        <w:t>nel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settore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illuminotecnico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gli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esperti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Regent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offrono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consulenza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progettisti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illuminotecnici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architetti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installatori</w:t>
      </w:r>
      <w:proofErr w:type="spellEnd"/>
      <w:r w:rsidRPr="00687BC8">
        <w:rPr>
          <w:rStyle w:val="A0"/>
          <w:lang w:val="fr-CH"/>
        </w:rPr>
        <w:t xml:space="preserve"> e, </w:t>
      </w:r>
      <w:proofErr w:type="spellStart"/>
      <w:r w:rsidRPr="00687BC8">
        <w:rPr>
          <w:rStyle w:val="A0"/>
          <w:lang w:val="fr-CH"/>
        </w:rPr>
        <w:t>inoltre</w:t>
      </w:r>
      <w:proofErr w:type="spellEnd"/>
      <w:r w:rsidRPr="00687BC8">
        <w:rPr>
          <w:rStyle w:val="A0"/>
          <w:lang w:val="fr-CH"/>
        </w:rPr>
        <w:t xml:space="preserve">, ai </w:t>
      </w:r>
      <w:proofErr w:type="spellStart"/>
      <w:r w:rsidRPr="00687BC8">
        <w:rPr>
          <w:rStyle w:val="A0"/>
          <w:lang w:val="fr-CH"/>
        </w:rPr>
        <w:t>clienti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finali</w:t>
      </w:r>
      <w:proofErr w:type="spellEnd"/>
      <w:r w:rsidRPr="00687BC8">
        <w:rPr>
          <w:rStyle w:val="A0"/>
          <w:lang w:val="fr-CH"/>
        </w:rPr>
        <w:t xml:space="preserve">. La </w:t>
      </w:r>
      <w:proofErr w:type="spellStart"/>
      <w:r w:rsidRPr="00687BC8">
        <w:rPr>
          <w:rStyle w:val="A0"/>
          <w:lang w:val="fr-CH"/>
        </w:rPr>
        <w:t>nostra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etica</w:t>
      </w:r>
      <w:proofErr w:type="spellEnd"/>
      <w:r w:rsidRPr="00687BC8">
        <w:rPr>
          <w:rStyle w:val="A0"/>
          <w:lang w:val="fr-CH"/>
        </w:rPr>
        <w:t xml:space="preserve"> ci </w:t>
      </w:r>
      <w:proofErr w:type="spellStart"/>
      <w:r w:rsidRPr="00687BC8">
        <w:rPr>
          <w:rStyle w:val="A0"/>
          <w:lang w:val="fr-CH"/>
        </w:rPr>
        <w:t>spinge</w:t>
      </w:r>
      <w:proofErr w:type="spellEnd"/>
      <w:r w:rsidRPr="00687BC8">
        <w:rPr>
          <w:rStyle w:val="A0"/>
          <w:lang w:val="fr-CH"/>
        </w:rPr>
        <w:t xml:space="preserve"> a ricercare </w:t>
      </w:r>
      <w:proofErr w:type="spellStart"/>
      <w:r w:rsidRPr="00687BC8">
        <w:rPr>
          <w:rStyle w:val="A0"/>
          <w:lang w:val="fr-CH"/>
        </w:rPr>
        <w:t>nuove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possibilità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livello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tecnologico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finalizzate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creare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soluzioni</w:t>
      </w:r>
      <w:proofErr w:type="spellEnd"/>
      <w:r w:rsidRPr="00687BC8">
        <w:rPr>
          <w:rStyle w:val="A0"/>
          <w:lang w:val="fr-CH"/>
        </w:rPr>
        <w:t xml:space="preserve"> d’</w:t>
      </w:r>
      <w:proofErr w:type="spellStart"/>
      <w:r w:rsidRPr="00687BC8">
        <w:rPr>
          <w:rStyle w:val="A0"/>
          <w:lang w:val="fr-CH"/>
        </w:rPr>
        <w:t>illuminazione</w:t>
      </w:r>
      <w:proofErr w:type="spellEnd"/>
      <w:r w:rsidRPr="00687BC8">
        <w:rPr>
          <w:rStyle w:val="A0"/>
          <w:lang w:val="fr-CH"/>
        </w:rPr>
        <w:t xml:space="preserve"> intuitive, a </w:t>
      </w:r>
      <w:proofErr w:type="spellStart"/>
      <w:r w:rsidRPr="00687BC8">
        <w:rPr>
          <w:rStyle w:val="A0"/>
          <w:lang w:val="fr-CH"/>
        </w:rPr>
        <w:t>migliorare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gli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ambienti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lavoro</w:t>
      </w:r>
      <w:proofErr w:type="spellEnd"/>
      <w:r w:rsidRPr="00687BC8">
        <w:rPr>
          <w:rStyle w:val="A0"/>
          <w:lang w:val="fr-CH"/>
        </w:rPr>
        <w:t xml:space="preserve">, le </w:t>
      </w:r>
      <w:proofErr w:type="spellStart"/>
      <w:r w:rsidRPr="00687BC8">
        <w:rPr>
          <w:rStyle w:val="A0"/>
          <w:lang w:val="fr-CH"/>
        </w:rPr>
        <w:t>funzioni</w:t>
      </w:r>
      <w:proofErr w:type="spellEnd"/>
      <w:r w:rsidRPr="00687BC8">
        <w:rPr>
          <w:rStyle w:val="A0"/>
          <w:lang w:val="fr-CH"/>
        </w:rPr>
        <w:t xml:space="preserve"> di management e, in </w:t>
      </w:r>
      <w:proofErr w:type="spellStart"/>
      <w:r w:rsidRPr="00687BC8">
        <w:rPr>
          <w:rStyle w:val="A0"/>
          <w:lang w:val="fr-CH"/>
        </w:rPr>
        <w:t>generale</w:t>
      </w:r>
      <w:proofErr w:type="spellEnd"/>
      <w:r w:rsidRPr="00687BC8">
        <w:rPr>
          <w:rStyle w:val="A0"/>
          <w:lang w:val="fr-CH"/>
        </w:rPr>
        <w:t xml:space="preserve">, la </w:t>
      </w:r>
      <w:proofErr w:type="spellStart"/>
      <w:r w:rsidRPr="00687BC8">
        <w:rPr>
          <w:rStyle w:val="A0"/>
          <w:lang w:val="fr-CH"/>
        </w:rPr>
        <w:t>qualità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della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vita</w:t>
      </w:r>
      <w:proofErr w:type="spellEnd"/>
      <w:r w:rsidRPr="00687BC8">
        <w:rPr>
          <w:rStyle w:val="A0"/>
          <w:lang w:val="fr-CH"/>
        </w:rPr>
        <w:t>.</w:t>
      </w:r>
    </w:p>
    <w:p w14:paraId="57412DCC" w14:textId="77777777" w:rsidR="00DC32F3" w:rsidRPr="00687BC8" w:rsidRDefault="00DC32F3" w:rsidP="00DC32F3">
      <w:pPr>
        <w:pStyle w:val="Default"/>
        <w:spacing w:line="280" w:lineRule="atLeast"/>
        <w:rPr>
          <w:rStyle w:val="A0"/>
          <w:lang w:val="fr-CH"/>
        </w:rPr>
      </w:pPr>
    </w:p>
    <w:p w14:paraId="7A86DBB9" w14:textId="77777777" w:rsidR="00DC32F3" w:rsidRPr="00687BC8" w:rsidRDefault="00DC32F3" w:rsidP="00DC32F3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 xml:space="preserve">Per </w:t>
      </w:r>
      <w:proofErr w:type="spellStart"/>
      <w:r w:rsidRPr="00687BC8">
        <w:rPr>
          <w:rStyle w:val="A0"/>
          <w:lang w:val="fr-CH"/>
        </w:rPr>
        <w:t>ulteriori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informazioni</w:t>
      </w:r>
      <w:proofErr w:type="spellEnd"/>
      <w:r w:rsidRPr="00687BC8">
        <w:rPr>
          <w:rStyle w:val="A0"/>
          <w:lang w:val="fr-CH"/>
        </w:rPr>
        <w:t xml:space="preserve"> si </w:t>
      </w:r>
      <w:proofErr w:type="spellStart"/>
      <w:r w:rsidRPr="00687BC8">
        <w:rPr>
          <w:rStyle w:val="A0"/>
          <w:lang w:val="fr-CH"/>
        </w:rPr>
        <w:t>prega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proofErr w:type="gramStart"/>
      <w:r w:rsidRPr="00687BC8">
        <w:rPr>
          <w:rStyle w:val="A0"/>
          <w:lang w:val="fr-CH"/>
        </w:rPr>
        <w:t>consultare</w:t>
      </w:r>
      <w:proofErr w:type="spellEnd"/>
      <w:r w:rsidRPr="00687BC8">
        <w:rPr>
          <w:rStyle w:val="A0"/>
          <w:lang w:val="fr-CH"/>
        </w:rPr>
        <w:t>:</w:t>
      </w:r>
      <w:proofErr w:type="gramEnd"/>
      <w:r w:rsidRPr="00687BC8">
        <w:rPr>
          <w:rStyle w:val="A0"/>
          <w:lang w:val="fr-CH"/>
        </w:rPr>
        <w:t xml:space="preserve"> www.regent.ch  </w:t>
      </w:r>
    </w:p>
    <w:p w14:paraId="22A848A3" w14:textId="77777777" w:rsidR="00DC32F3" w:rsidRPr="00DA7153" w:rsidRDefault="00DC32F3" w:rsidP="00DC32F3">
      <w:pPr>
        <w:rPr>
          <w:rFonts w:ascii="Arial" w:hAnsi="Arial" w:cs="Arial"/>
          <w:sz w:val="18"/>
          <w:szCs w:val="18"/>
          <w:lang w:val="it-CH"/>
        </w:rPr>
      </w:pPr>
    </w:p>
    <w:p w14:paraId="6B557404" w14:textId="77777777" w:rsidR="0018376B" w:rsidRDefault="0018376B" w:rsidP="00DC32F3">
      <w:pPr>
        <w:pStyle w:val="Default"/>
        <w:spacing w:line="280" w:lineRule="atLeast"/>
        <w:rPr>
          <w:rStyle w:val="A0"/>
          <w:b/>
          <w:lang w:val="it-CH"/>
        </w:rPr>
      </w:pPr>
    </w:p>
    <w:p w14:paraId="1759275A" w14:textId="77777777" w:rsidR="00DC32F3" w:rsidRPr="00DA7153" w:rsidRDefault="00DC32F3" w:rsidP="00DC32F3">
      <w:pPr>
        <w:pStyle w:val="Default"/>
        <w:spacing w:line="280" w:lineRule="atLeast"/>
        <w:rPr>
          <w:rStyle w:val="A0"/>
          <w:b/>
          <w:lang w:val="it-CH"/>
        </w:rPr>
      </w:pPr>
      <w:r w:rsidRPr="00DA7153">
        <w:rPr>
          <w:rStyle w:val="A0"/>
          <w:b/>
          <w:lang w:val="it-CH"/>
        </w:rPr>
        <w:t>CONTATTO PER LA STAMPA</w:t>
      </w:r>
    </w:p>
    <w:p w14:paraId="5247569A" w14:textId="77777777" w:rsidR="00DC32F3" w:rsidRPr="00DA7153" w:rsidRDefault="00DC32F3" w:rsidP="00DC32F3">
      <w:pPr>
        <w:pStyle w:val="Default"/>
        <w:spacing w:line="280" w:lineRule="atLeast"/>
        <w:rPr>
          <w:rStyle w:val="A0"/>
          <w:lang w:val="it-CH"/>
        </w:rPr>
      </w:pPr>
      <w:r>
        <w:rPr>
          <w:rStyle w:val="A0"/>
          <w:lang w:val="it-CH"/>
        </w:rPr>
        <w:t>Patricia Gerber</w:t>
      </w:r>
    </w:p>
    <w:p w14:paraId="15D2208C" w14:textId="77777777" w:rsidR="00DC32F3" w:rsidRDefault="00DC32F3" w:rsidP="00DC32F3">
      <w:pPr>
        <w:pStyle w:val="Default"/>
        <w:spacing w:line="280" w:lineRule="atLeast"/>
        <w:rPr>
          <w:rStyle w:val="A0"/>
        </w:rPr>
      </w:pPr>
      <w:r w:rsidRPr="00042AA5">
        <w:rPr>
          <w:rStyle w:val="A0"/>
        </w:rPr>
        <w:t>Responsabile</w:t>
      </w:r>
      <w:r>
        <w:rPr>
          <w:rStyle w:val="A0"/>
        </w:rPr>
        <w:t xml:space="preserve"> Marketing e Product Management</w:t>
      </w:r>
    </w:p>
    <w:p w14:paraId="39376317" w14:textId="77777777" w:rsidR="00DC32F3" w:rsidRPr="00F549E4" w:rsidRDefault="00DC32F3" w:rsidP="00DC32F3">
      <w:pPr>
        <w:pStyle w:val="Default"/>
        <w:spacing w:line="280" w:lineRule="atLeast"/>
        <w:rPr>
          <w:rStyle w:val="A0"/>
        </w:rPr>
      </w:pPr>
    </w:p>
    <w:p w14:paraId="1CE14718" w14:textId="77777777" w:rsidR="00DC32F3" w:rsidRPr="00960049" w:rsidRDefault="00DC32F3" w:rsidP="00DC32F3">
      <w:pPr>
        <w:pStyle w:val="Default"/>
        <w:spacing w:line="280" w:lineRule="atLeast"/>
        <w:rPr>
          <w:rStyle w:val="A0"/>
        </w:rPr>
      </w:pPr>
      <w:proofErr w:type="spellStart"/>
      <w:r w:rsidRPr="00960049">
        <w:rPr>
          <w:rStyle w:val="A0"/>
        </w:rPr>
        <w:t>Regent</w:t>
      </w:r>
      <w:proofErr w:type="spellEnd"/>
      <w:r w:rsidRPr="00960049">
        <w:rPr>
          <w:rStyle w:val="A0"/>
        </w:rPr>
        <w:t xml:space="preserve"> </w:t>
      </w:r>
      <w:proofErr w:type="spellStart"/>
      <w:r w:rsidRPr="00960049">
        <w:rPr>
          <w:rStyle w:val="A0"/>
        </w:rPr>
        <w:t>Beleuchtungskörper</w:t>
      </w:r>
      <w:proofErr w:type="spellEnd"/>
      <w:r w:rsidRPr="00960049">
        <w:rPr>
          <w:rStyle w:val="A0"/>
        </w:rPr>
        <w:t xml:space="preserve"> AG</w:t>
      </w:r>
    </w:p>
    <w:p w14:paraId="0971201D" w14:textId="77777777" w:rsidR="00DC32F3" w:rsidRPr="002759C4" w:rsidRDefault="00DC32F3" w:rsidP="00DC32F3">
      <w:pPr>
        <w:pStyle w:val="Default"/>
        <w:spacing w:line="280" w:lineRule="atLeast"/>
        <w:rPr>
          <w:rStyle w:val="A0"/>
        </w:rPr>
      </w:pPr>
      <w:proofErr w:type="spellStart"/>
      <w:r w:rsidRPr="002759C4">
        <w:rPr>
          <w:rStyle w:val="A0"/>
        </w:rPr>
        <w:t>Dornacherstrasse</w:t>
      </w:r>
      <w:proofErr w:type="spellEnd"/>
      <w:r w:rsidRPr="002759C4">
        <w:rPr>
          <w:rStyle w:val="A0"/>
        </w:rPr>
        <w:t xml:space="preserve"> 390, </w:t>
      </w:r>
      <w:proofErr w:type="spellStart"/>
      <w:r w:rsidRPr="002759C4">
        <w:rPr>
          <w:rStyle w:val="A0"/>
        </w:rPr>
        <w:t>Postfach</w:t>
      </w:r>
      <w:proofErr w:type="spellEnd"/>
      <w:r w:rsidRPr="002759C4">
        <w:rPr>
          <w:rStyle w:val="A0"/>
        </w:rPr>
        <w:t xml:space="preserve"> 139</w:t>
      </w:r>
    </w:p>
    <w:p w14:paraId="53E9BB72" w14:textId="77777777" w:rsidR="00DC32F3" w:rsidRDefault="00DC32F3" w:rsidP="00DC32F3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 xml:space="preserve">CH-4018 Basel </w:t>
      </w:r>
    </w:p>
    <w:p w14:paraId="48C8E61F" w14:textId="77777777" w:rsidR="00DC32F3" w:rsidRPr="00DA7153" w:rsidRDefault="00DC32F3" w:rsidP="00DC32F3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DA7153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5E3107B4" w14:textId="77777777" w:rsidR="00DC32F3" w:rsidRPr="001100C8" w:rsidRDefault="002D16E8" w:rsidP="00DC32F3">
      <w:pPr>
        <w:rPr>
          <w:rFonts w:ascii="Arial" w:hAnsi="Arial" w:cs="Arial"/>
          <w:sz w:val="18"/>
          <w:szCs w:val="18"/>
          <w:lang w:val="de-CH"/>
        </w:rPr>
      </w:pPr>
      <w:hyperlink r:id="rId8" w:history="1">
        <w:r w:rsidR="00DC32F3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13B11F15" w14:textId="77777777" w:rsidR="008639A6" w:rsidRDefault="008639A6" w:rsidP="009C2AB8">
      <w:pPr>
        <w:rPr>
          <w:rFonts w:ascii="Arial" w:hAnsi="Arial" w:cs="Arial"/>
          <w:color w:val="221E1F"/>
          <w:sz w:val="18"/>
          <w:szCs w:val="18"/>
          <w:lang w:val="it-CH"/>
        </w:rPr>
      </w:pPr>
    </w:p>
    <w:p w14:paraId="2A5DCD56" w14:textId="77777777" w:rsidR="008639A6" w:rsidRDefault="008639A6" w:rsidP="009C2AB8">
      <w:pPr>
        <w:rPr>
          <w:rFonts w:ascii="Arial" w:hAnsi="Arial" w:cs="Arial"/>
          <w:color w:val="221E1F"/>
          <w:sz w:val="18"/>
          <w:szCs w:val="18"/>
          <w:lang w:val="it-CH"/>
        </w:rPr>
      </w:pPr>
    </w:p>
    <w:p w14:paraId="6B9B1E8D" w14:textId="77777777" w:rsidR="008639A6" w:rsidRPr="005F7F09" w:rsidRDefault="008639A6" w:rsidP="009C2AB8">
      <w:pPr>
        <w:rPr>
          <w:rFonts w:ascii="Arial" w:hAnsi="Arial" w:cs="Arial"/>
          <w:color w:val="221E1F"/>
          <w:sz w:val="18"/>
          <w:szCs w:val="18"/>
          <w:lang w:val="it-CH"/>
        </w:rPr>
      </w:pPr>
    </w:p>
    <w:p w14:paraId="71AFD049" w14:textId="77777777" w:rsidR="006964CD" w:rsidRPr="005F7F09" w:rsidRDefault="006964CD" w:rsidP="009C2AB8">
      <w:pPr>
        <w:rPr>
          <w:rFonts w:ascii="Arial" w:hAnsi="Arial" w:cs="Arial"/>
          <w:color w:val="221E1F"/>
          <w:sz w:val="18"/>
          <w:szCs w:val="18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776"/>
        <w:gridCol w:w="3115"/>
      </w:tblGrid>
      <w:tr w:rsidR="00500DB0" w:rsidRPr="005F7F09" w14:paraId="4EC6E841" w14:textId="77777777" w:rsidTr="0018376B">
        <w:trPr>
          <w:trHeight w:val="2383"/>
        </w:trPr>
        <w:tc>
          <w:tcPr>
            <w:tcW w:w="3313" w:type="dxa"/>
            <w:hideMark/>
          </w:tcPr>
          <w:p w14:paraId="00D66D65" w14:textId="1AA11BA2" w:rsidR="00486527" w:rsidRPr="005F7F09" w:rsidRDefault="00A373A9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  <w:r w:rsidRPr="005F7F09">
              <w:rPr>
                <w:rFonts w:ascii="Arial" w:hAnsi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31ADC309" wp14:editId="70A94A74">
                  <wp:extent cx="1967143" cy="1378151"/>
                  <wp:effectExtent l="0" t="0" r="0" b="0"/>
                  <wp:docPr id="7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026" cy="139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6" w:type="dxa"/>
            <w:hideMark/>
          </w:tcPr>
          <w:p w14:paraId="3D2F6C52" w14:textId="221465EE" w:rsidR="00486527" w:rsidRPr="005F7F09" w:rsidRDefault="00AE043E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  <w:r w:rsidRPr="005F7F09">
              <w:rPr>
                <w:rFonts w:ascii="Arial" w:hAnsi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39728F1" wp14:editId="34DC57AD">
                  <wp:extent cx="2260800" cy="1385894"/>
                  <wp:effectExtent l="0" t="0" r="0" b="11430"/>
                  <wp:docPr id="9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800" cy="13858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  <w:hideMark/>
          </w:tcPr>
          <w:p w14:paraId="5F5B5B35" w14:textId="6FD98209" w:rsidR="00486527" w:rsidRPr="005F7F09" w:rsidRDefault="00AE043E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  <w:r w:rsidRPr="005F7F09">
              <w:rPr>
                <w:rFonts w:ascii="Arial" w:hAnsi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65E97F9" wp14:editId="3C8146AE">
                  <wp:extent cx="1636294" cy="1379622"/>
                  <wp:effectExtent l="0" t="0" r="0" b="0"/>
                  <wp:docPr id="11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 rotWithShape="1"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36494" cy="1379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DB0" w:rsidRPr="005F7F09" w14:paraId="662B0508" w14:textId="77777777" w:rsidTr="0018376B">
        <w:trPr>
          <w:trHeight w:val="226"/>
        </w:trPr>
        <w:tc>
          <w:tcPr>
            <w:tcW w:w="3313" w:type="dxa"/>
          </w:tcPr>
          <w:p w14:paraId="3FC8E3F3" w14:textId="77777777" w:rsidR="00486527" w:rsidRPr="005F7F09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</w:p>
        </w:tc>
        <w:tc>
          <w:tcPr>
            <w:tcW w:w="3776" w:type="dxa"/>
          </w:tcPr>
          <w:p w14:paraId="18DDAF0E" w14:textId="77777777" w:rsidR="00486527" w:rsidRPr="005F7F09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</w:p>
        </w:tc>
        <w:tc>
          <w:tcPr>
            <w:tcW w:w="3115" w:type="dxa"/>
          </w:tcPr>
          <w:p w14:paraId="0B917465" w14:textId="77777777" w:rsidR="00486527" w:rsidRPr="005F7F09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</w:p>
        </w:tc>
      </w:tr>
      <w:tr w:rsidR="0003572F" w:rsidRPr="0003572F" w14:paraId="780BD54E" w14:textId="77777777" w:rsidTr="0018376B">
        <w:tc>
          <w:tcPr>
            <w:tcW w:w="3313" w:type="dxa"/>
            <w:hideMark/>
          </w:tcPr>
          <w:p w14:paraId="1B6CE28B" w14:textId="132039CE" w:rsidR="00486527" w:rsidRPr="0003572F" w:rsidRDefault="00D97D8C" w:rsidP="009C2AB8">
            <w:pPr>
              <w:rPr>
                <w:rFonts w:ascii="Arial" w:hAnsi="Arial" w:cs="Arial"/>
                <w:sz w:val="16"/>
                <w:szCs w:val="16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PROH_8551</w:t>
            </w:r>
            <w:r w:rsidR="00AD1D23" w:rsidRPr="00AD1D23">
              <w:rPr>
                <w:rFonts w:ascii="Arial" w:hAnsi="Arial"/>
                <w:sz w:val="16"/>
                <w:szCs w:val="16"/>
                <w:lang w:val="it-CH"/>
              </w:rPr>
              <w:t>_Arny</w:t>
            </w:r>
            <w:r w:rsidRPr="0003572F">
              <w:rPr>
                <w:rFonts w:ascii="Arial" w:hAnsi="Arial"/>
                <w:sz w:val="16"/>
                <w:szCs w:val="16"/>
                <w:lang w:val="it-CH"/>
              </w:rPr>
              <w:t>.</w:t>
            </w:r>
            <w:r w:rsidR="00DC32F3">
              <w:rPr>
                <w:rFonts w:ascii="Arial" w:hAnsi="Arial"/>
                <w:sz w:val="16"/>
                <w:szCs w:val="16"/>
                <w:lang w:val="it-CH"/>
              </w:rPr>
              <w:t>jpg</w:t>
            </w:r>
          </w:p>
        </w:tc>
        <w:tc>
          <w:tcPr>
            <w:tcW w:w="3776" w:type="dxa"/>
            <w:hideMark/>
          </w:tcPr>
          <w:p w14:paraId="3B3BB1C8" w14:textId="22AF8301" w:rsidR="00486527" w:rsidRPr="0003572F" w:rsidRDefault="00D97D8C" w:rsidP="009C2AB8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PROH_8553</w:t>
            </w:r>
            <w:r w:rsidR="00AD1D23" w:rsidRPr="00AD1D23">
              <w:rPr>
                <w:rFonts w:ascii="Arial" w:hAnsi="Arial"/>
                <w:sz w:val="16"/>
                <w:szCs w:val="16"/>
                <w:lang w:val="it-CH"/>
              </w:rPr>
              <w:t>_Arny</w:t>
            </w:r>
            <w:r w:rsidR="00DC32F3" w:rsidRPr="0003572F">
              <w:rPr>
                <w:rFonts w:ascii="Arial" w:hAnsi="Arial"/>
                <w:sz w:val="16"/>
                <w:szCs w:val="16"/>
                <w:lang w:val="it-CH"/>
              </w:rPr>
              <w:t>.</w:t>
            </w:r>
            <w:r w:rsidR="00DC32F3">
              <w:rPr>
                <w:rFonts w:ascii="Arial" w:hAnsi="Arial"/>
                <w:sz w:val="16"/>
                <w:szCs w:val="16"/>
                <w:lang w:val="it-CH"/>
              </w:rPr>
              <w:t>jpg</w:t>
            </w:r>
          </w:p>
        </w:tc>
        <w:tc>
          <w:tcPr>
            <w:tcW w:w="3115" w:type="dxa"/>
            <w:hideMark/>
          </w:tcPr>
          <w:p w14:paraId="097C2745" w14:textId="77777777" w:rsidR="00DC32F3" w:rsidRDefault="00B443F4" w:rsidP="009C2AB8">
            <w:pPr>
              <w:rPr>
                <w:rFonts w:ascii="Arial" w:hAnsi="Arial"/>
                <w:sz w:val="16"/>
                <w:szCs w:val="16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Collegamento al sistema su fila continua</w:t>
            </w:r>
          </w:p>
          <w:p w14:paraId="11956EEE" w14:textId="77777777" w:rsidR="00DC32F3" w:rsidRDefault="00DC32F3" w:rsidP="009C2AB8">
            <w:pPr>
              <w:rPr>
                <w:rFonts w:ascii="Arial" w:hAnsi="Arial"/>
                <w:sz w:val="16"/>
                <w:szCs w:val="16"/>
                <w:lang w:val="it-CH"/>
              </w:rPr>
            </w:pPr>
          </w:p>
          <w:p w14:paraId="7C2023D6" w14:textId="21E12BE5" w:rsidR="00486527" w:rsidRPr="0003572F" w:rsidRDefault="00B443F4" w:rsidP="009C2AB8">
            <w:pPr>
              <w:rPr>
                <w:rFonts w:ascii="Arial" w:hAnsi="Arial" w:cs="Arial"/>
                <w:sz w:val="16"/>
                <w:szCs w:val="16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Traq PROH_8549</w:t>
            </w:r>
            <w:r w:rsidR="00AD1D23" w:rsidRPr="00AD1D23">
              <w:rPr>
                <w:rFonts w:ascii="Arial" w:hAnsi="Arial"/>
                <w:sz w:val="16"/>
                <w:szCs w:val="16"/>
                <w:lang w:val="it-CH"/>
              </w:rPr>
              <w:t>_Arny</w:t>
            </w:r>
            <w:r w:rsidR="00DC32F3" w:rsidRPr="0003572F">
              <w:rPr>
                <w:rFonts w:ascii="Arial" w:hAnsi="Arial"/>
                <w:sz w:val="16"/>
                <w:szCs w:val="16"/>
                <w:lang w:val="it-CH"/>
              </w:rPr>
              <w:t>.</w:t>
            </w:r>
            <w:r w:rsidR="00DC32F3">
              <w:rPr>
                <w:rFonts w:ascii="Arial" w:hAnsi="Arial"/>
                <w:sz w:val="16"/>
                <w:szCs w:val="16"/>
                <w:lang w:val="it-CH"/>
              </w:rPr>
              <w:t>jpg</w:t>
            </w:r>
          </w:p>
        </w:tc>
      </w:tr>
      <w:tr w:rsidR="0018376B" w:rsidRPr="0003572F" w14:paraId="63241EEF" w14:textId="77777777" w:rsidTr="0018376B">
        <w:tc>
          <w:tcPr>
            <w:tcW w:w="3313" w:type="dxa"/>
          </w:tcPr>
          <w:p w14:paraId="0BF9E7A9" w14:textId="77777777" w:rsidR="0018376B" w:rsidRPr="0003572F" w:rsidRDefault="0018376B" w:rsidP="009C2AB8">
            <w:pPr>
              <w:rPr>
                <w:rFonts w:ascii="Arial" w:hAnsi="Arial"/>
                <w:sz w:val="16"/>
                <w:szCs w:val="16"/>
                <w:lang w:val="it-CH"/>
              </w:rPr>
            </w:pPr>
          </w:p>
        </w:tc>
        <w:tc>
          <w:tcPr>
            <w:tcW w:w="3776" w:type="dxa"/>
          </w:tcPr>
          <w:p w14:paraId="0D38F552" w14:textId="77777777" w:rsidR="0018376B" w:rsidRPr="0003572F" w:rsidRDefault="0018376B" w:rsidP="009C2AB8">
            <w:pPr>
              <w:rPr>
                <w:rFonts w:ascii="Arial" w:hAnsi="Arial"/>
                <w:sz w:val="16"/>
                <w:szCs w:val="16"/>
                <w:lang w:val="it-CH"/>
              </w:rPr>
            </w:pPr>
          </w:p>
        </w:tc>
        <w:tc>
          <w:tcPr>
            <w:tcW w:w="3115" w:type="dxa"/>
          </w:tcPr>
          <w:p w14:paraId="5D2803BC" w14:textId="77777777" w:rsidR="0018376B" w:rsidRPr="0003572F" w:rsidRDefault="0018376B" w:rsidP="009C2AB8">
            <w:pPr>
              <w:rPr>
                <w:rFonts w:ascii="Arial" w:hAnsi="Arial"/>
                <w:sz w:val="16"/>
                <w:szCs w:val="16"/>
                <w:lang w:val="it-CH"/>
              </w:rPr>
            </w:pPr>
          </w:p>
        </w:tc>
      </w:tr>
      <w:tr w:rsidR="00500DB0" w:rsidRPr="005F7F09" w14:paraId="38B25321" w14:textId="77777777" w:rsidTr="0018376B">
        <w:tc>
          <w:tcPr>
            <w:tcW w:w="3313" w:type="dxa"/>
            <w:hideMark/>
          </w:tcPr>
          <w:p w14:paraId="79FEAF2E" w14:textId="06138774" w:rsidR="00E55412" w:rsidRPr="005F7F09" w:rsidRDefault="00D20450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  <w:r w:rsidRPr="005F7F09">
              <w:rPr>
                <w:rFonts w:ascii="Arial" w:hAnsi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36401FCB" wp14:editId="21EA3B83">
                  <wp:extent cx="1859681" cy="1239787"/>
                  <wp:effectExtent l="0" t="0" r="0" b="5080"/>
                  <wp:docPr id="25" name="Bild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ROH_8035_Internet_12800.jp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30" cy="1250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6" w:type="dxa"/>
            <w:hideMark/>
          </w:tcPr>
          <w:p w14:paraId="3A937C42" w14:textId="77777777" w:rsidR="00E55412" w:rsidRPr="005F7F09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  <w:r w:rsidRPr="005F7F09">
              <w:rPr>
                <w:rFonts w:ascii="Arial" w:hAnsi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2C14F06F" wp14:editId="77B73477">
                  <wp:extent cx="1232171" cy="1232171"/>
                  <wp:effectExtent l="0" t="0" r="0" b="0"/>
                  <wp:docPr id="23" name="Bild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380" cy="1237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  <w:hideMark/>
          </w:tcPr>
          <w:p w14:paraId="4712D641" w14:textId="77777777" w:rsidR="00E55412" w:rsidRPr="005F7F09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  <w:r w:rsidRPr="005F7F09">
              <w:rPr>
                <w:rFonts w:ascii="Arial" w:hAnsi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72C3E79D" wp14:editId="6748C87D">
                  <wp:extent cx="1232171" cy="1232171"/>
                  <wp:effectExtent l="0" t="0" r="0" b="0"/>
                  <wp:docPr id="24" name="Bild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97" cy="1238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DB0" w:rsidRPr="005F7F09" w14:paraId="2553A9F7" w14:textId="77777777" w:rsidTr="0018376B">
        <w:tc>
          <w:tcPr>
            <w:tcW w:w="3313" w:type="dxa"/>
          </w:tcPr>
          <w:p w14:paraId="2C2BF8D3" w14:textId="77777777" w:rsidR="00E55412" w:rsidRPr="005F7F09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</w:p>
        </w:tc>
        <w:tc>
          <w:tcPr>
            <w:tcW w:w="3776" w:type="dxa"/>
          </w:tcPr>
          <w:p w14:paraId="2DF57658" w14:textId="77777777" w:rsidR="00E55412" w:rsidRPr="005F7F09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</w:p>
        </w:tc>
        <w:tc>
          <w:tcPr>
            <w:tcW w:w="3115" w:type="dxa"/>
          </w:tcPr>
          <w:p w14:paraId="3CC9D095" w14:textId="77777777" w:rsidR="00E55412" w:rsidRPr="005F7F09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it-CH"/>
              </w:rPr>
            </w:pPr>
          </w:p>
        </w:tc>
      </w:tr>
      <w:tr w:rsidR="0003572F" w:rsidRPr="0003572F" w14:paraId="5C608EA5" w14:textId="77777777" w:rsidTr="0018376B">
        <w:trPr>
          <w:trHeight w:val="491"/>
        </w:trPr>
        <w:tc>
          <w:tcPr>
            <w:tcW w:w="3313" w:type="dxa"/>
            <w:hideMark/>
          </w:tcPr>
          <w:p w14:paraId="439C171F" w14:textId="0CC978D6" w:rsidR="00B443F4" w:rsidRDefault="00B443F4" w:rsidP="00B443F4">
            <w:pPr>
              <w:pStyle w:val="p1"/>
              <w:rPr>
                <w:rFonts w:ascii="Arial" w:hAnsi="Arial"/>
                <w:sz w:val="16"/>
                <w:szCs w:val="16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Il telaio dell’alloggiamento assicura una protezione sufficiente dell’ottica dell</w:t>
            </w:r>
            <w:r w:rsidR="00A47A66">
              <w:rPr>
                <w:rFonts w:ascii="Arial" w:hAnsi="Arial"/>
                <w:sz w:val="16"/>
                <w:szCs w:val="16"/>
                <w:lang w:val="it-CH"/>
              </w:rPr>
              <w:t>e</w:t>
            </w:r>
            <w:r w:rsidRPr="0003572F">
              <w:rPr>
                <w:rFonts w:ascii="Arial" w:hAnsi="Arial"/>
                <w:sz w:val="16"/>
                <w:szCs w:val="16"/>
                <w:lang w:val="it-CH"/>
              </w:rPr>
              <w:t xml:space="preserve"> lent</w:t>
            </w:r>
            <w:r w:rsidR="00A47A66">
              <w:rPr>
                <w:rFonts w:ascii="Arial" w:hAnsi="Arial"/>
                <w:sz w:val="16"/>
                <w:szCs w:val="16"/>
                <w:lang w:val="it-CH"/>
              </w:rPr>
              <w:t>i</w:t>
            </w:r>
          </w:p>
          <w:p w14:paraId="5E9DD2E4" w14:textId="77777777" w:rsidR="00DC32F3" w:rsidRPr="0003572F" w:rsidRDefault="00DC32F3" w:rsidP="00B443F4">
            <w:pPr>
              <w:pStyle w:val="p1"/>
              <w:rPr>
                <w:rFonts w:ascii="Arial" w:hAnsi="Arial" w:cs="Arial"/>
                <w:sz w:val="16"/>
                <w:szCs w:val="16"/>
                <w:lang w:val="it-CH"/>
              </w:rPr>
            </w:pPr>
          </w:p>
          <w:p w14:paraId="15AC274C" w14:textId="0687045C" w:rsidR="00E55412" w:rsidRPr="0003572F" w:rsidRDefault="00D97D8C" w:rsidP="008D73CB">
            <w:pPr>
              <w:rPr>
                <w:rFonts w:ascii="Arial" w:hAnsi="Arial" w:cs="Arial"/>
                <w:sz w:val="16"/>
                <w:szCs w:val="16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PROH_8555</w:t>
            </w:r>
            <w:r w:rsidR="00AD1D23" w:rsidRPr="00AD1D23">
              <w:rPr>
                <w:rFonts w:ascii="Arial" w:hAnsi="Arial"/>
                <w:sz w:val="16"/>
                <w:szCs w:val="16"/>
                <w:lang w:val="it-CH"/>
              </w:rPr>
              <w:t>_Arny</w:t>
            </w:r>
            <w:r w:rsidR="00DC32F3" w:rsidRPr="0003572F">
              <w:rPr>
                <w:rFonts w:ascii="Arial" w:hAnsi="Arial"/>
                <w:sz w:val="16"/>
                <w:szCs w:val="16"/>
                <w:lang w:val="it-CH"/>
              </w:rPr>
              <w:t>.</w:t>
            </w:r>
            <w:r w:rsidR="00DC32F3">
              <w:rPr>
                <w:rFonts w:ascii="Arial" w:hAnsi="Arial"/>
                <w:sz w:val="16"/>
                <w:szCs w:val="16"/>
                <w:lang w:val="it-CH"/>
              </w:rPr>
              <w:t>jpg</w:t>
            </w:r>
          </w:p>
        </w:tc>
        <w:tc>
          <w:tcPr>
            <w:tcW w:w="3776" w:type="dxa"/>
            <w:hideMark/>
          </w:tcPr>
          <w:p w14:paraId="62C39571" w14:textId="77777777" w:rsidR="00B443F4" w:rsidRDefault="00B443F4" w:rsidP="00B443F4">
            <w:pPr>
              <w:rPr>
                <w:rFonts w:ascii="Arial" w:hAnsi="Arial"/>
                <w:sz w:val="16"/>
                <w:szCs w:val="16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 xml:space="preserve">Il connettore pentapolare assicura un montaggio semplice </w:t>
            </w:r>
          </w:p>
          <w:p w14:paraId="1377D84B" w14:textId="77777777" w:rsidR="00DC32F3" w:rsidRPr="0003572F" w:rsidRDefault="00DC32F3" w:rsidP="00B443F4">
            <w:pPr>
              <w:rPr>
                <w:rFonts w:ascii="Arial" w:hAnsi="Arial" w:cs="Arial"/>
                <w:sz w:val="16"/>
                <w:szCs w:val="16"/>
                <w:lang w:val="it-CH"/>
              </w:rPr>
            </w:pPr>
          </w:p>
          <w:p w14:paraId="086C5BCA" w14:textId="08CFB1E7" w:rsidR="00E55412" w:rsidRPr="0003572F" w:rsidRDefault="00D97D8C" w:rsidP="008D73CB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PROH_8550</w:t>
            </w:r>
            <w:r w:rsidR="00AD1D23" w:rsidRPr="00AD1D23">
              <w:rPr>
                <w:rFonts w:ascii="Arial" w:hAnsi="Arial"/>
                <w:sz w:val="16"/>
                <w:szCs w:val="16"/>
                <w:lang w:val="it-CH"/>
              </w:rPr>
              <w:t>_Arny</w:t>
            </w:r>
            <w:r w:rsidR="00DC32F3" w:rsidRPr="0003572F">
              <w:rPr>
                <w:rFonts w:ascii="Arial" w:hAnsi="Arial"/>
                <w:sz w:val="16"/>
                <w:szCs w:val="16"/>
                <w:lang w:val="it-CH"/>
              </w:rPr>
              <w:t>.</w:t>
            </w:r>
            <w:r w:rsidR="00DC32F3">
              <w:rPr>
                <w:rFonts w:ascii="Arial" w:hAnsi="Arial"/>
                <w:sz w:val="16"/>
                <w:szCs w:val="16"/>
                <w:lang w:val="it-CH"/>
              </w:rPr>
              <w:t>jpg</w:t>
            </w:r>
          </w:p>
        </w:tc>
        <w:tc>
          <w:tcPr>
            <w:tcW w:w="3115" w:type="dxa"/>
            <w:hideMark/>
          </w:tcPr>
          <w:p w14:paraId="490C229F" w14:textId="415DD379" w:rsidR="00B443F4" w:rsidRDefault="00B443F4" w:rsidP="00B443F4">
            <w:pPr>
              <w:rPr>
                <w:rFonts w:ascii="Arial" w:hAnsi="Arial"/>
                <w:sz w:val="16"/>
                <w:szCs w:val="16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All’occorrenza è possibile sostituire dal basso</w:t>
            </w:r>
            <w:r w:rsidR="00152856" w:rsidRPr="0003572F">
              <w:rPr>
                <w:rFonts w:ascii="Arial" w:hAnsi="Arial"/>
                <w:sz w:val="16"/>
                <w:szCs w:val="16"/>
                <w:lang w:val="it-CH"/>
              </w:rPr>
              <w:t xml:space="preserve"> </w:t>
            </w:r>
            <w:r w:rsidRPr="0003572F">
              <w:rPr>
                <w:rFonts w:ascii="Arial" w:hAnsi="Arial"/>
                <w:sz w:val="16"/>
                <w:szCs w:val="16"/>
                <w:lang w:val="it-CH"/>
              </w:rPr>
              <w:t xml:space="preserve">l'unità di alimentazione senza smontare l’apparecchio </w:t>
            </w:r>
          </w:p>
          <w:p w14:paraId="67ACD8E8" w14:textId="77777777" w:rsidR="00DC32F3" w:rsidRPr="0003572F" w:rsidRDefault="00DC32F3" w:rsidP="00B443F4">
            <w:pPr>
              <w:rPr>
                <w:rFonts w:ascii="Arial" w:hAnsi="Arial" w:cs="Arial"/>
                <w:sz w:val="16"/>
                <w:szCs w:val="16"/>
                <w:lang w:val="it-CH"/>
              </w:rPr>
            </w:pPr>
          </w:p>
          <w:p w14:paraId="400A0B4E" w14:textId="6CA7A1A7" w:rsidR="00E55412" w:rsidRPr="0003572F" w:rsidRDefault="00D97D8C" w:rsidP="008D73CB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03572F">
              <w:rPr>
                <w:rFonts w:ascii="Arial" w:hAnsi="Arial"/>
                <w:sz w:val="16"/>
                <w:szCs w:val="16"/>
                <w:lang w:val="it-CH"/>
              </w:rPr>
              <w:t>PROH_8552</w:t>
            </w:r>
            <w:r w:rsidR="00AD1D23" w:rsidRPr="00AD1D23">
              <w:rPr>
                <w:rFonts w:ascii="Arial" w:hAnsi="Arial"/>
                <w:sz w:val="16"/>
                <w:szCs w:val="16"/>
                <w:lang w:val="it-CH"/>
              </w:rPr>
              <w:t>_Arny</w:t>
            </w:r>
            <w:r w:rsidR="00DC32F3" w:rsidRPr="0003572F">
              <w:rPr>
                <w:rFonts w:ascii="Arial" w:hAnsi="Arial"/>
                <w:sz w:val="16"/>
                <w:szCs w:val="16"/>
                <w:lang w:val="it-CH"/>
              </w:rPr>
              <w:t>.</w:t>
            </w:r>
            <w:r w:rsidR="00DC32F3">
              <w:rPr>
                <w:rFonts w:ascii="Arial" w:hAnsi="Arial"/>
                <w:sz w:val="16"/>
                <w:szCs w:val="16"/>
                <w:lang w:val="it-CH"/>
              </w:rPr>
              <w:t>jpg</w:t>
            </w:r>
          </w:p>
        </w:tc>
      </w:tr>
    </w:tbl>
    <w:p w14:paraId="7903083E" w14:textId="77777777" w:rsidR="00486527" w:rsidRPr="005F7F09" w:rsidRDefault="00486527" w:rsidP="009C2AB8">
      <w:pPr>
        <w:rPr>
          <w:rFonts w:ascii="Arial" w:hAnsi="Arial" w:cs="Arial"/>
          <w:sz w:val="18"/>
          <w:szCs w:val="18"/>
          <w:lang w:val="it-CH"/>
        </w:rPr>
      </w:pPr>
    </w:p>
    <w:p w14:paraId="4806443B" w14:textId="77777777" w:rsidR="00AD1A83" w:rsidRPr="005F7F09" w:rsidRDefault="00AD1A83" w:rsidP="00361D7D">
      <w:pPr>
        <w:rPr>
          <w:rFonts w:ascii="Arial" w:hAnsi="Arial" w:cs="Arial"/>
          <w:sz w:val="18"/>
          <w:szCs w:val="18"/>
          <w:lang w:val="it-CH"/>
        </w:rPr>
      </w:pPr>
    </w:p>
    <w:p w14:paraId="33745CF6" w14:textId="77777777" w:rsidR="00AD1A83" w:rsidRPr="005F7F09" w:rsidRDefault="00AD1A83" w:rsidP="00361D7D">
      <w:pPr>
        <w:rPr>
          <w:rFonts w:ascii="Arial" w:hAnsi="Arial" w:cs="Arial"/>
          <w:sz w:val="18"/>
          <w:szCs w:val="18"/>
          <w:lang w:val="it-CH"/>
        </w:rPr>
      </w:pPr>
    </w:p>
    <w:p w14:paraId="6E063AB2" w14:textId="77777777" w:rsidR="001100C8" w:rsidRPr="005F7F09" w:rsidRDefault="001100C8" w:rsidP="00361D7D">
      <w:pPr>
        <w:pStyle w:val="00Titel039arial"/>
        <w:rPr>
          <w:lang w:val="it-CH"/>
        </w:rPr>
      </w:pPr>
      <w:bookmarkStart w:id="0" w:name="_GoBack"/>
      <w:bookmarkEnd w:id="0"/>
    </w:p>
    <w:sectPr w:rsidR="001100C8" w:rsidRPr="005F7F09" w:rsidSect="00F36BD5">
      <w:headerReference w:type="default" r:id="rId15"/>
      <w:footerReference w:type="default" r:id="rId16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6BBE0" w14:textId="77777777" w:rsidR="002D16E8" w:rsidRDefault="002D16E8" w:rsidP="00F36BD5">
      <w:r>
        <w:separator/>
      </w:r>
    </w:p>
  </w:endnote>
  <w:endnote w:type="continuationSeparator" w:id="0">
    <w:p w14:paraId="28A57B22" w14:textId="77777777" w:rsidR="002D16E8" w:rsidRDefault="002D16E8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cca Light">
    <w:panose1 w:val="020B0403030003020504"/>
    <w:charset w:val="4D"/>
    <w:family w:val="swiss"/>
    <w:notTrueType/>
    <w:pitch w:val="variable"/>
    <w:sig w:usb0="00000007" w:usb1="02000001" w:usb2="02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cca-Light">
    <w:panose1 w:val="020B0604020202020204"/>
    <w:charset w:val="4D"/>
    <w:family w:val="swiss"/>
    <w:notTrueType/>
    <w:pitch w:val="variable"/>
    <w:sig w:usb0="00000007" w:usb1="02000001" w:usb2="02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236BF385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>
      <w:rPr>
        <w:rFonts w:ascii="Arial" w:hAnsi="Arial"/>
        <w:color w:val="808080" w:themeColor="background1" w:themeShade="80"/>
        <w:sz w:val="16"/>
        <w:szCs w:val="16"/>
      </w:rPr>
      <w:t xml:space="preserve">© </w:t>
    </w:r>
    <w:proofErr w:type="spellStart"/>
    <w:r>
      <w:rPr>
        <w:rFonts w:ascii="Arial" w:hAnsi="Arial"/>
        <w:color w:val="808080" w:themeColor="background1" w:themeShade="80"/>
        <w:sz w:val="16"/>
        <w:szCs w:val="16"/>
      </w:rPr>
      <w:t>Regent</w:t>
    </w:r>
    <w:proofErr w:type="spellEnd"/>
    <w:r>
      <w:rPr>
        <w:rFonts w:ascii="Arial" w:hAnsi="Arial"/>
        <w:color w:val="808080" w:themeColor="background1" w:themeShade="80"/>
        <w:sz w:val="16"/>
        <w:szCs w:val="16"/>
      </w:rPr>
      <w:t xml:space="preserve"> </w:t>
    </w:r>
    <w:proofErr w:type="spellStart"/>
    <w:r>
      <w:rPr>
        <w:rFonts w:ascii="Arial" w:hAnsi="Arial"/>
        <w:color w:val="808080" w:themeColor="background1" w:themeShade="80"/>
        <w:sz w:val="16"/>
        <w:szCs w:val="16"/>
      </w:rPr>
      <w:t>Beleuchtungskörper</w:t>
    </w:r>
    <w:proofErr w:type="spellEnd"/>
    <w:r>
      <w:rPr>
        <w:rFonts w:ascii="Arial" w:hAnsi="Arial"/>
        <w:color w:val="808080" w:themeColor="background1" w:themeShade="80"/>
        <w:sz w:val="16"/>
        <w:szCs w:val="16"/>
      </w:rPr>
      <w:t xml:space="preserve">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"dddd d MMMM yyyy HH:mm:ss"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18376B">
      <w:rPr>
        <w:rFonts w:ascii="Arial" w:hAnsi="Arial" w:cs="Arial"/>
        <w:noProof/>
        <w:color w:val="808080" w:themeColor="background1" w:themeShade="80"/>
        <w:sz w:val="16"/>
        <w:szCs w:val="16"/>
      </w:rPr>
      <w:t>giovedì 15 marzo 2018 10:56:17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>
      <w:rPr>
        <w:rFonts w:ascii="Arial" w:hAnsi="Arial"/>
        <w:color w:val="808080" w:themeColor="background1" w:themeShade="80"/>
        <w:sz w:val="16"/>
        <w:szCs w:val="16"/>
      </w:rPr>
      <w:tab/>
    </w:r>
    <w:r>
      <w:rPr>
        <w:rFonts w:ascii="Arial" w:hAnsi="Arial"/>
        <w:color w:val="808080" w:themeColor="background1" w:themeShade="80"/>
        <w:sz w:val="16"/>
        <w:szCs w:val="16"/>
      </w:rPr>
      <w:tab/>
    </w:r>
    <w:r>
      <w:rPr>
        <w:rFonts w:ascii="Arial" w:hAnsi="Arial"/>
        <w:color w:val="808080" w:themeColor="background1" w:themeShade="80"/>
        <w:sz w:val="16"/>
        <w:szCs w:val="16"/>
      </w:rPr>
      <w:tab/>
    </w:r>
    <w:r>
      <w:rPr>
        <w:rFonts w:ascii="Arial" w:hAnsi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8639A6">
      <w:rPr>
        <w:rFonts w:ascii="Arial" w:hAnsi="Arial" w:cs="Arial"/>
        <w:noProof/>
        <w:color w:val="808080" w:themeColor="background1" w:themeShade="80"/>
        <w:sz w:val="16"/>
        <w:szCs w:val="16"/>
      </w:rPr>
      <w:t>3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>
      <w:rPr>
        <w:rFonts w:ascii="Arial" w:hAnsi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8639A6">
      <w:rPr>
        <w:rFonts w:ascii="Arial" w:hAnsi="Arial" w:cs="Arial"/>
        <w:noProof/>
        <w:color w:val="808080" w:themeColor="background1" w:themeShade="80"/>
        <w:sz w:val="16"/>
        <w:szCs w:val="16"/>
      </w:rPr>
      <w:t>3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2EB12" w14:textId="77777777" w:rsidR="002D16E8" w:rsidRDefault="002D16E8" w:rsidP="00F36BD5">
      <w:r>
        <w:separator/>
      </w:r>
    </w:p>
  </w:footnote>
  <w:footnote w:type="continuationSeparator" w:id="0">
    <w:p w14:paraId="7F131FBB" w14:textId="77777777" w:rsidR="002D16E8" w:rsidRDefault="002D16E8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hideSpellingErrors/>
  <w:hideGrammatical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20448"/>
    <w:rsid w:val="0003572F"/>
    <w:rsid w:val="0004000E"/>
    <w:rsid w:val="0004624A"/>
    <w:rsid w:val="00052AC5"/>
    <w:rsid w:val="00081F73"/>
    <w:rsid w:val="000B041C"/>
    <w:rsid w:val="000E241F"/>
    <w:rsid w:val="000E4FD5"/>
    <w:rsid w:val="000F6C93"/>
    <w:rsid w:val="001100C8"/>
    <w:rsid w:val="00111296"/>
    <w:rsid w:val="001375B4"/>
    <w:rsid w:val="00152856"/>
    <w:rsid w:val="001535B6"/>
    <w:rsid w:val="00177DFD"/>
    <w:rsid w:val="0018376B"/>
    <w:rsid w:val="001C310A"/>
    <w:rsid w:val="001E74A9"/>
    <w:rsid w:val="001F3475"/>
    <w:rsid w:val="001F67FC"/>
    <w:rsid w:val="00203CE6"/>
    <w:rsid w:val="00210BAC"/>
    <w:rsid w:val="00251FCA"/>
    <w:rsid w:val="00256B2B"/>
    <w:rsid w:val="002807BA"/>
    <w:rsid w:val="00296DCA"/>
    <w:rsid w:val="002D16E8"/>
    <w:rsid w:val="003164F2"/>
    <w:rsid w:val="0031743D"/>
    <w:rsid w:val="00317FC7"/>
    <w:rsid w:val="0032003C"/>
    <w:rsid w:val="00324BCD"/>
    <w:rsid w:val="00357C02"/>
    <w:rsid w:val="00361D7D"/>
    <w:rsid w:val="00366F76"/>
    <w:rsid w:val="003721C3"/>
    <w:rsid w:val="00372228"/>
    <w:rsid w:val="00380C2F"/>
    <w:rsid w:val="003833C7"/>
    <w:rsid w:val="00396B56"/>
    <w:rsid w:val="003B3A55"/>
    <w:rsid w:val="003C1298"/>
    <w:rsid w:val="003C4593"/>
    <w:rsid w:val="003D7E04"/>
    <w:rsid w:val="003E3AA7"/>
    <w:rsid w:val="003E41AB"/>
    <w:rsid w:val="00472432"/>
    <w:rsid w:val="00486527"/>
    <w:rsid w:val="004B5F36"/>
    <w:rsid w:val="004C3DBB"/>
    <w:rsid w:val="004C747E"/>
    <w:rsid w:val="00500DB0"/>
    <w:rsid w:val="00520DEF"/>
    <w:rsid w:val="00562059"/>
    <w:rsid w:val="00564A63"/>
    <w:rsid w:val="0057056C"/>
    <w:rsid w:val="005A3CA4"/>
    <w:rsid w:val="005B64D5"/>
    <w:rsid w:val="005D70A0"/>
    <w:rsid w:val="005E4BBF"/>
    <w:rsid w:val="005F7F09"/>
    <w:rsid w:val="00625AFB"/>
    <w:rsid w:val="0065152A"/>
    <w:rsid w:val="00662CE0"/>
    <w:rsid w:val="006852A4"/>
    <w:rsid w:val="006964CD"/>
    <w:rsid w:val="006B2A57"/>
    <w:rsid w:val="006B6DB3"/>
    <w:rsid w:val="006B7F30"/>
    <w:rsid w:val="006D3BD5"/>
    <w:rsid w:val="006E7557"/>
    <w:rsid w:val="00754556"/>
    <w:rsid w:val="00765614"/>
    <w:rsid w:val="00772A7E"/>
    <w:rsid w:val="007919B3"/>
    <w:rsid w:val="007B4CD8"/>
    <w:rsid w:val="007C3A68"/>
    <w:rsid w:val="0081005E"/>
    <w:rsid w:val="0081525D"/>
    <w:rsid w:val="00843D40"/>
    <w:rsid w:val="00844F62"/>
    <w:rsid w:val="00846252"/>
    <w:rsid w:val="008534E2"/>
    <w:rsid w:val="00856273"/>
    <w:rsid w:val="008639A6"/>
    <w:rsid w:val="00875F78"/>
    <w:rsid w:val="00876631"/>
    <w:rsid w:val="00876C97"/>
    <w:rsid w:val="00886A69"/>
    <w:rsid w:val="008B118C"/>
    <w:rsid w:val="008B1940"/>
    <w:rsid w:val="008D2C85"/>
    <w:rsid w:val="008E05DD"/>
    <w:rsid w:val="00914D81"/>
    <w:rsid w:val="009229D5"/>
    <w:rsid w:val="00985BB9"/>
    <w:rsid w:val="00995D28"/>
    <w:rsid w:val="00995E8D"/>
    <w:rsid w:val="009A2BB5"/>
    <w:rsid w:val="009B6151"/>
    <w:rsid w:val="009C2AB8"/>
    <w:rsid w:val="009C6E20"/>
    <w:rsid w:val="009E537F"/>
    <w:rsid w:val="009E5745"/>
    <w:rsid w:val="009F151B"/>
    <w:rsid w:val="009F47BA"/>
    <w:rsid w:val="00A0596E"/>
    <w:rsid w:val="00A16F5D"/>
    <w:rsid w:val="00A2524A"/>
    <w:rsid w:val="00A27026"/>
    <w:rsid w:val="00A373A9"/>
    <w:rsid w:val="00A4154A"/>
    <w:rsid w:val="00A47A66"/>
    <w:rsid w:val="00A52DE6"/>
    <w:rsid w:val="00A53392"/>
    <w:rsid w:val="00A70002"/>
    <w:rsid w:val="00AA1A4B"/>
    <w:rsid w:val="00AA5BDB"/>
    <w:rsid w:val="00AB4353"/>
    <w:rsid w:val="00AC323A"/>
    <w:rsid w:val="00AD1A83"/>
    <w:rsid w:val="00AD1D23"/>
    <w:rsid w:val="00AE043E"/>
    <w:rsid w:val="00AE32B4"/>
    <w:rsid w:val="00B018DF"/>
    <w:rsid w:val="00B102BB"/>
    <w:rsid w:val="00B131B9"/>
    <w:rsid w:val="00B419DA"/>
    <w:rsid w:val="00B443F4"/>
    <w:rsid w:val="00B5396D"/>
    <w:rsid w:val="00B542B4"/>
    <w:rsid w:val="00B87123"/>
    <w:rsid w:val="00BA4DC6"/>
    <w:rsid w:val="00BF44AF"/>
    <w:rsid w:val="00C0115D"/>
    <w:rsid w:val="00C10ADE"/>
    <w:rsid w:val="00C1367E"/>
    <w:rsid w:val="00C1368A"/>
    <w:rsid w:val="00C15F0F"/>
    <w:rsid w:val="00C16B16"/>
    <w:rsid w:val="00C72AD1"/>
    <w:rsid w:val="00CA2677"/>
    <w:rsid w:val="00CD4BB4"/>
    <w:rsid w:val="00CE0B7C"/>
    <w:rsid w:val="00D20450"/>
    <w:rsid w:val="00D764A3"/>
    <w:rsid w:val="00D8309D"/>
    <w:rsid w:val="00D9337C"/>
    <w:rsid w:val="00D97D8C"/>
    <w:rsid w:val="00DA4E9C"/>
    <w:rsid w:val="00DA6D7B"/>
    <w:rsid w:val="00DB1F52"/>
    <w:rsid w:val="00DC32F3"/>
    <w:rsid w:val="00DD6809"/>
    <w:rsid w:val="00DF1AA4"/>
    <w:rsid w:val="00E41BD4"/>
    <w:rsid w:val="00E4264B"/>
    <w:rsid w:val="00E455EB"/>
    <w:rsid w:val="00E4740A"/>
    <w:rsid w:val="00E55412"/>
    <w:rsid w:val="00EA0AF7"/>
    <w:rsid w:val="00EA0FFC"/>
    <w:rsid w:val="00EA3879"/>
    <w:rsid w:val="00ED3090"/>
    <w:rsid w:val="00EE2288"/>
    <w:rsid w:val="00EF27BF"/>
    <w:rsid w:val="00EF7E40"/>
    <w:rsid w:val="00F30E85"/>
    <w:rsid w:val="00F36BD5"/>
    <w:rsid w:val="00F40EE3"/>
    <w:rsid w:val="00F44CB3"/>
    <w:rsid w:val="00F44D3E"/>
    <w:rsid w:val="00F45317"/>
    <w:rsid w:val="00F77ACC"/>
    <w:rsid w:val="00F83383"/>
    <w:rsid w:val="00FA1682"/>
    <w:rsid w:val="00FB4F3D"/>
    <w:rsid w:val="00FC1E9B"/>
    <w:rsid w:val="00FC5F3C"/>
    <w:rsid w:val="00FC6568"/>
    <w:rsid w:val="00FD405F"/>
    <w:rsid w:val="00FE1294"/>
    <w:rsid w:val="00FE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it-IT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it-IT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it-IT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  <w:style w:type="paragraph" w:customStyle="1" w:styleId="p1">
    <w:name w:val="p1"/>
    <w:basedOn w:val="Standard"/>
    <w:rsid w:val="00B443F4"/>
    <w:rPr>
      <w:rFonts w:ascii="Helvetica" w:hAnsi="Helvetica"/>
      <w:sz w:val="15"/>
      <w:szCs w:val="15"/>
    </w:rPr>
  </w:style>
  <w:style w:type="paragraph" w:styleId="berarbeitung">
    <w:name w:val="Revision"/>
    <w:hidden/>
    <w:uiPriority w:val="99"/>
    <w:semiHidden/>
    <w:rsid w:val="00DD6809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-kommunikation@regent.ch?subject=Presse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F0BCD-3CEB-2345-B6AD-2DCE8D666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707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Microsoft Office-Benutzer</cp:lastModifiedBy>
  <cp:revision>51</cp:revision>
  <cp:lastPrinted>2018-03-13T17:09:00Z</cp:lastPrinted>
  <dcterms:created xsi:type="dcterms:W3CDTF">2017-09-08T08:51:00Z</dcterms:created>
  <dcterms:modified xsi:type="dcterms:W3CDTF">2018-03-15T09:57:00Z</dcterms:modified>
</cp:coreProperties>
</file>