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BD5" w:rsidRPr="005E1F12" w:rsidRDefault="00F36BD5" w:rsidP="00A27026">
      <w:pPr>
        <w:rPr>
          <w:rFonts w:ascii="Arial" w:hAnsi="Arial" w:cs="Arial"/>
          <w:lang w:val="fr-CH"/>
        </w:rPr>
      </w:pPr>
    </w:p>
    <w:p w:rsidR="00F36BD5" w:rsidRPr="005E1F12" w:rsidRDefault="0065701F" w:rsidP="009C2AB8">
      <w:pPr>
        <w:pStyle w:val="00Titel18arial"/>
        <w:rPr>
          <w:sz w:val="18"/>
          <w:szCs w:val="18"/>
          <w:lang w:val="fr-CH"/>
        </w:rPr>
      </w:pPr>
      <w:r w:rsidRPr="005E1F12">
        <w:rPr>
          <w:sz w:val="18"/>
          <w:szCs w:val="18"/>
          <w:lang w:val="fr-CH"/>
        </w:rPr>
        <w:t xml:space="preserve">COMMUNIQUÉ DE PRESSE </w:t>
      </w:r>
    </w:p>
    <w:p w:rsidR="00767B3A" w:rsidRPr="005E1F12" w:rsidRDefault="00A460AE" w:rsidP="00BF44AF">
      <w:pPr>
        <w:pStyle w:val="Default"/>
        <w:spacing w:line="680" w:lineRule="exact"/>
        <w:rPr>
          <w:b/>
          <w:caps/>
          <w:sz w:val="36"/>
          <w:szCs w:val="36"/>
          <w:lang w:val="fr-CH"/>
        </w:rPr>
      </w:pPr>
      <w:r w:rsidRPr="005E1F12">
        <w:rPr>
          <w:b/>
          <w:caps/>
          <w:sz w:val="36"/>
          <w:szCs w:val="36"/>
          <w:lang w:val="fr-CH"/>
        </w:rPr>
        <w:t>Arny LED redéfinit la notion de puissance</w:t>
      </w:r>
    </w:p>
    <w:p w:rsidR="00EF7E40" w:rsidRPr="005E1F12" w:rsidRDefault="00EF7E40" w:rsidP="003E41AB">
      <w:pPr>
        <w:pStyle w:val="Default"/>
        <w:spacing w:line="280" w:lineRule="atLeast"/>
        <w:rPr>
          <w:sz w:val="18"/>
          <w:szCs w:val="18"/>
          <w:lang w:val="fr-CH"/>
        </w:rPr>
      </w:pPr>
    </w:p>
    <w:p w:rsidR="00AF30B6" w:rsidRPr="005E1F12" w:rsidRDefault="0065701F" w:rsidP="002807BA">
      <w:pPr>
        <w:pStyle w:val="Default"/>
        <w:spacing w:line="280" w:lineRule="atLeast"/>
        <w:rPr>
          <w:color w:val="221E1F"/>
          <w:sz w:val="18"/>
          <w:szCs w:val="18"/>
          <w:lang w:val="fr-CH"/>
        </w:rPr>
      </w:pPr>
      <w:r w:rsidRPr="005E1F12">
        <w:rPr>
          <w:color w:val="221E1F"/>
          <w:sz w:val="18"/>
          <w:szCs w:val="18"/>
          <w:lang w:val="fr-CH"/>
        </w:rPr>
        <w:t xml:space="preserve">Avec le robuste luminaire industriel </w:t>
      </w:r>
      <w:r w:rsidR="002807BA" w:rsidRPr="005E1F12">
        <w:rPr>
          <w:color w:val="221E1F"/>
          <w:sz w:val="18"/>
          <w:szCs w:val="18"/>
          <w:lang w:val="fr-CH"/>
        </w:rPr>
        <w:t>Arny LED</w:t>
      </w:r>
      <w:r w:rsidRPr="005E1F12">
        <w:rPr>
          <w:color w:val="221E1F"/>
          <w:sz w:val="18"/>
          <w:szCs w:val="18"/>
          <w:lang w:val="fr-CH"/>
        </w:rPr>
        <w:t>, R</w:t>
      </w:r>
      <w:r w:rsidR="00733DA3">
        <w:rPr>
          <w:color w:val="221E1F"/>
          <w:sz w:val="18"/>
          <w:szCs w:val="18"/>
          <w:lang w:val="fr-CH"/>
        </w:rPr>
        <w:t>e</w:t>
      </w:r>
      <w:r w:rsidRPr="005E1F12">
        <w:rPr>
          <w:color w:val="221E1F"/>
          <w:sz w:val="18"/>
          <w:szCs w:val="18"/>
          <w:lang w:val="fr-CH"/>
        </w:rPr>
        <w:t>gent complète sa gamme des produits industriels d’un condensé de puissance qui remplit toutes les exigences</w:t>
      </w:r>
      <w:r w:rsidR="00BF24E6" w:rsidRPr="005E1F12">
        <w:rPr>
          <w:color w:val="221E1F"/>
          <w:sz w:val="18"/>
          <w:szCs w:val="18"/>
          <w:lang w:val="fr-CH"/>
        </w:rPr>
        <w:t xml:space="preserve"> </w:t>
      </w:r>
      <w:r w:rsidR="00AF30B6" w:rsidRPr="005E1F12">
        <w:rPr>
          <w:color w:val="221E1F"/>
          <w:sz w:val="18"/>
          <w:szCs w:val="18"/>
          <w:lang w:val="fr-CH"/>
        </w:rPr>
        <w:t>de ce</w:t>
      </w:r>
      <w:r w:rsidR="00767B3A" w:rsidRPr="005E1F12">
        <w:rPr>
          <w:color w:val="221E1F"/>
          <w:sz w:val="18"/>
          <w:szCs w:val="18"/>
          <w:lang w:val="fr-CH"/>
        </w:rPr>
        <w:t xml:space="preserve"> rude </w:t>
      </w:r>
      <w:r w:rsidR="00AF30B6" w:rsidRPr="005E1F12">
        <w:rPr>
          <w:color w:val="221E1F"/>
          <w:sz w:val="18"/>
          <w:szCs w:val="18"/>
          <w:lang w:val="fr-CH"/>
        </w:rPr>
        <w:t xml:space="preserve">environnement. Arny garantit un éclairage optimal </w:t>
      </w:r>
      <w:r w:rsidR="00163D5A" w:rsidRPr="005E1F12">
        <w:rPr>
          <w:color w:val="221E1F"/>
          <w:sz w:val="18"/>
          <w:szCs w:val="18"/>
          <w:lang w:val="fr-CH"/>
        </w:rPr>
        <w:t xml:space="preserve">tout </w:t>
      </w:r>
      <w:r w:rsidR="00AF30B6" w:rsidRPr="005E1F12">
        <w:rPr>
          <w:color w:val="221E1F"/>
          <w:sz w:val="18"/>
          <w:szCs w:val="18"/>
          <w:lang w:val="fr-CH"/>
        </w:rPr>
        <w:t xml:space="preserve">en offrant les </w:t>
      </w:r>
      <w:r w:rsidR="00163D5A" w:rsidRPr="005E1F12">
        <w:rPr>
          <w:color w:val="221E1F"/>
          <w:sz w:val="18"/>
          <w:szCs w:val="18"/>
          <w:lang w:val="fr-CH"/>
        </w:rPr>
        <w:t xml:space="preserve">précieux </w:t>
      </w:r>
      <w:r w:rsidR="00AF30B6" w:rsidRPr="005E1F12">
        <w:rPr>
          <w:color w:val="221E1F"/>
          <w:sz w:val="18"/>
          <w:szCs w:val="18"/>
          <w:lang w:val="fr-CH"/>
        </w:rPr>
        <w:t xml:space="preserve">avantages d’un montage simple, de la robustesse, de l’efficacité et de la longévité. </w:t>
      </w:r>
    </w:p>
    <w:p w:rsidR="002807BA" w:rsidRPr="005E1F12" w:rsidRDefault="00AF30B6" w:rsidP="002807BA">
      <w:pPr>
        <w:pStyle w:val="Default"/>
        <w:spacing w:line="280" w:lineRule="atLeast"/>
        <w:rPr>
          <w:color w:val="221E1F"/>
          <w:sz w:val="18"/>
          <w:szCs w:val="18"/>
          <w:lang w:val="fr-CH"/>
        </w:rPr>
      </w:pPr>
      <w:r w:rsidRPr="005E1F12">
        <w:rPr>
          <w:color w:val="221E1F"/>
          <w:sz w:val="18"/>
          <w:szCs w:val="18"/>
          <w:lang w:val="fr-CH"/>
        </w:rPr>
        <w:t xml:space="preserve">De fait, </w:t>
      </w:r>
      <w:r w:rsidR="002807BA" w:rsidRPr="005E1F12">
        <w:rPr>
          <w:color w:val="221E1F"/>
          <w:sz w:val="18"/>
          <w:szCs w:val="18"/>
          <w:lang w:val="fr-CH"/>
        </w:rPr>
        <w:t xml:space="preserve">Arny LED </w:t>
      </w:r>
      <w:r w:rsidRPr="005E1F12">
        <w:rPr>
          <w:color w:val="221E1F"/>
          <w:sz w:val="18"/>
          <w:szCs w:val="18"/>
          <w:lang w:val="fr-CH"/>
        </w:rPr>
        <w:t xml:space="preserve">se distingue par un flux lumineux du luminaire extrêmement élevé, atteignant 60‘000 lm, et son degré de protection IP65 et sa </w:t>
      </w:r>
      <w:r w:rsidR="00163D5A" w:rsidRPr="005E1F12">
        <w:rPr>
          <w:color w:val="221E1F"/>
          <w:sz w:val="18"/>
          <w:szCs w:val="18"/>
          <w:lang w:val="fr-CH"/>
        </w:rPr>
        <w:t xml:space="preserve">protection parfaite contre les poussières et l’eau en font un appareil </w:t>
      </w:r>
      <w:r w:rsidR="00767B3A" w:rsidRPr="005E1F12">
        <w:rPr>
          <w:color w:val="221E1F"/>
          <w:sz w:val="18"/>
          <w:szCs w:val="18"/>
          <w:lang w:val="fr-CH"/>
        </w:rPr>
        <w:t>très bien</w:t>
      </w:r>
      <w:r w:rsidR="00163D5A" w:rsidRPr="005E1F12">
        <w:rPr>
          <w:color w:val="221E1F"/>
          <w:sz w:val="18"/>
          <w:szCs w:val="18"/>
          <w:lang w:val="fr-CH"/>
        </w:rPr>
        <w:t xml:space="preserve"> armé pour </w:t>
      </w:r>
      <w:r w:rsidRPr="005E1F12">
        <w:rPr>
          <w:color w:val="221E1F"/>
          <w:sz w:val="18"/>
          <w:szCs w:val="18"/>
          <w:lang w:val="fr-CH"/>
        </w:rPr>
        <w:t>supporter au quotidien le milieu industriel</w:t>
      </w:r>
      <w:r w:rsidR="00163D5A" w:rsidRPr="005E1F12">
        <w:rPr>
          <w:color w:val="221E1F"/>
          <w:sz w:val="18"/>
          <w:szCs w:val="18"/>
          <w:lang w:val="fr-CH"/>
        </w:rPr>
        <w:t>. Le système dans son ensemble est IP54 lorsque le luminaire est installé sur le rail porteur du chemin lumineux Traq. La faible dépense d’entretien et l’efficacité élevée qui caract</w:t>
      </w:r>
      <w:r w:rsidR="00F5643B" w:rsidRPr="005E1F12">
        <w:rPr>
          <w:color w:val="221E1F"/>
          <w:sz w:val="18"/>
          <w:szCs w:val="18"/>
          <w:lang w:val="fr-CH"/>
        </w:rPr>
        <w:t xml:space="preserve">érisent Arny </w:t>
      </w:r>
      <w:r w:rsidR="00163D5A" w:rsidRPr="005E1F12">
        <w:rPr>
          <w:color w:val="221E1F"/>
          <w:sz w:val="18"/>
          <w:szCs w:val="18"/>
          <w:lang w:val="fr-CH"/>
        </w:rPr>
        <w:t>se traduisent par une réduction des coûts de fonctionnement et garantissent une longue durée de vie</w:t>
      </w:r>
      <w:r w:rsidR="00F5643B" w:rsidRPr="005E1F12">
        <w:rPr>
          <w:color w:val="221E1F"/>
          <w:sz w:val="18"/>
          <w:szCs w:val="18"/>
          <w:lang w:val="fr-CH"/>
        </w:rPr>
        <w:t xml:space="preserve"> du luminaire</w:t>
      </w:r>
      <w:r w:rsidR="00163D5A" w:rsidRPr="005E1F12">
        <w:rPr>
          <w:color w:val="221E1F"/>
          <w:sz w:val="18"/>
          <w:szCs w:val="18"/>
          <w:lang w:val="fr-CH"/>
        </w:rPr>
        <w:t xml:space="preserve">. </w:t>
      </w:r>
    </w:p>
    <w:p w:rsidR="00B419DA" w:rsidRPr="005E1F12" w:rsidRDefault="00B419DA" w:rsidP="00B419DA">
      <w:pPr>
        <w:pStyle w:val="Default"/>
        <w:spacing w:line="280" w:lineRule="atLeast"/>
        <w:rPr>
          <w:color w:val="221E1F"/>
          <w:sz w:val="18"/>
          <w:szCs w:val="18"/>
          <w:lang w:val="fr-CH"/>
        </w:rPr>
      </w:pPr>
    </w:p>
    <w:p w:rsidR="00C10ADE" w:rsidRPr="005E1F12" w:rsidRDefault="00163D5A" w:rsidP="00B419DA">
      <w:pPr>
        <w:pStyle w:val="Default"/>
        <w:spacing w:line="280" w:lineRule="atLeast"/>
        <w:rPr>
          <w:color w:val="221E1F"/>
          <w:sz w:val="18"/>
          <w:szCs w:val="18"/>
          <w:lang w:val="fr-CH"/>
        </w:rPr>
      </w:pPr>
      <w:r w:rsidRPr="005E1F12">
        <w:rPr>
          <w:color w:val="221E1F"/>
          <w:sz w:val="18"/>
          <w:szCs w:val="18"/>
          <w:lang w:val="fr-CH"/>
        </w:rPr>
        <w:t xml:space="preserve">Le boîtier est fabriqué en aluminium de haute qualité et a été optimisé pour assurer une gestion thermique efficace </w:t>
      </w:r>
      <w:r w:rsidR="0027175F" w:rsidRPr="005E1F12">
        <w:rPr>
          <w:color w:val="221E1F"/>
          <w:sz w:val="18"/>
          <w:szCs w:val="18"/>
          <w:lang w:val="fr-CH"/>
        </w:rPr>
        <w:t xml:space="preserve">et une longue durée de </w:t>
      </w:r>
      <w:r w:rsidR="00155FD8" w:rsidRPr="005E1F12">
        <w:rPr>
          <w:color w:val="221E1F"/>
          <w:sz w:val="18"/>
          <w:szCs w:val="18"/>
          <w:lang w:val="fr-CH"/>
        </w:rPr>
        <w:t>vie</w:t>
      </w:r>
      <w:r w:rsidR="0027175F" w:rsidRPr="005E1F12">
        <w:rPr>
          <w:color w:val="221E1F"/>
          <w:sz w:val="18"/>
          <w:szCs w:val="18"/>
          <w:lang w:val="fr-CH"/>
        </w:rPr>
        <w:t xml:space="preserve"> des LED. </w:t>
      </w:r>
      <w:r w:rsidR="00C10ADE" w:rsidRPr="005E1F12">
        <w:rPr>
          <w:color w:val="221E1F"/>
          <w:sz w:val="18"/>
          <w:szCs w:val="18"/>
          <w:lang w:val="fr-CH"/>
        </w:rPr>
        <w:t xml:space="preserve">Arny </w:t>
      </w:r>
      <w:r w:rsidR="0027175F" w:rsidRPr="005E1F12">
        <w:rPr>
          <w:color w:val="221E1F"/>
          <w:sz w:val="18"/>
          <w:szCs w:val="18"/>
          <w:lang w:val="fr-CH"/>
        </w:rPr>
        <w:t xml:space="preserve">s’installe très simplement et se connecte tout aussi aisément grâce à un connecteur </w:t>
      </w:r>
      <w:r w:rsidR="006E451A" w:rsidRPr="005E1F12">
        <w:rPr>
          <w:color w:val="221E1F"/>
          <w:sz w:val="18"/>
          <w:szCs w:val="18"/>
          <w:lang w:val="fr-CH"/>
        </w:rPr>
        <w:t xml:space="preserve">à </w:t>
      </w:r>
      <w:r w:rsidR="0027175F" w:rsidRPr="005E1F12">
        <w:rPr>
          <w:color w:val="221E1F"/>
          <w:sz w:val="18"/>
          <w:szCs w:val="18"/>
          <w:lang w:val="fr-CH"/>
        </w:rPr>
        <w:t>5 pôles.</w:t>
      </w:r>
      <w:r w:rsidR="00BF24E6" w:rsidRPr="005E1F12">
        <w:rPr>
          <w:color w:val="221E1F"/>
          <w:sz w:val="18"/>
          <w:szCs w:val="18"/>
          <w:lang w:val="fr-CH"/>
        </w:rPr>
        <w:t xml:space="preserve"> </w:t>
      </w:r>
      <w:r w:rsidR="00155FD8" w:rsidRPr="005E1F12">
        <w:rPr>
          <w:color w:val="221E1F"/>
          <w:sz w:val="18"/>
          <w:szCs w:val="18"/>
          <w:lang w:val="fr-CH"/>
        </w:rPr>
        <w:t>Pour les opérations d’</w:t>
      </w:r>
      <w:r w:rsidR="000E5BD3" w:rsidRPr="005E1F12">
        <w:rPr>
          <w:color w:val="221E1F"/>
          <w:sz w:val="18"/>
          <w:szCs w:val="18"/>
          <w:lang w:val="fr-CH"/>
        </w:rPr>
        <w:t>entretien</w:t>
      </w:r>
      <w:r w:rsidR="00155FD8" w:rsidRPr="005E1F12">
        <w:rPr>
          <w:color w:val="221E1F"/>
          <w:sz w:val="18"/>
          <w:szCs w:val="18"/>
          <w:lang w:val="fr-CH"/>
        </w:rPr>
        <w:t xml:space="preserve">, le luminaire s’ouvre par le bas, épargnant ainsi à l’utilisateur le travail de démontage qui autrement serait nécessaire. </w:t>
      </w:r>
    </w:p>
    <w:p w:rsidR="00C10ADE" w:rsidRPr="005E1F12" w:rsidRDefault="00C10ADE" w:rsidP="00B419DA">
      <w:pPr>
        <w:pStyle w:val="Default"/>
        <w:spacing w:line="280" w:lineRule="atLeast"/>
        <w:rPr>
          <w:color w:val="221E1F"/>
          <w:sz w:val="18"/>
          <w:szCs w:val="18"/>
          <w:lang w:val="fr-CH"/>
        </w:rPr>
      </w:pPr>
    </w:p>
    <w:p w:rsidR="009C6E20" w:rsidRPr="005E1F12" w:rsidRDefault="009C6E20" w:rsidP="00B419DA">
      <w:pPr>
        <w:pStyle w:val="Default"/>
        <w:spacing w:line="280" w:lineRule="atLeast"/>
        <w:rPr>
          <w:color w:val="221E1F"/>
          <w:sz w:val="18"/>
          <w:szCs w:val="18"/>
          <w:lang w:val="fr-CH"/>
        </w:rPr>
      </w:pPr>
      <w:r w:rsidRPr="005E1F12">
        <w:rPr>
          <w:color w:val="221E1F"/>
          <w:sz w:val="18"/>
          <w:szCs w:val="18"/>
          <w:lang w:val="fr-CH"/>
        </w:rPr>
        <w:t xml:space="preserve">Arny </w:t>
      </w:r>
      <w:r w:rsidR="00155FD8" w:rsidRPr="005E1F12">
        <w:rPr>
          <w:color w:val="221E1F"/>
          <w:sz w:val="18"/>
          <w:szCs w:val="18"/>
          <w:lang w:val="fr-CH"/>
        </w:rPr>
        <w:t xml:space="preserve">joue aussi </w:t>
      </w:r>
      <w:r w:rsidR="00D34F5E" w:rsidRPr="005E1F12">
        <w:rPr>
          <w:color w:val="221E1F"/>
          <w:sz w:val="18"/>
          <w:szCs w:val="18"/>
          <w:lang w:val="fr-CH"/>
        </w:rPr>
        <w:t xml:space="preserve">à plein </w:t>
      </w:r>
      <w:r w:rsidR="00155FD8" w:rsidRPr="005E1F12">
        <w:rPr>
          <w:color w:val="221E1F"/>
          <w:sz w:val="18"/>
          <w:szCs w:val="18"/>
          <w:lang w:val="fr-CH"/>
        </w:rPr>
        <w:t xml:space="preserve">la carte de la polyvalence. </w:t>
      </w:r>
      <w:r w:rsidR="00D34F5E" w:rsidRPr="005E1F12">
        <w:rPr>
          <w:color w:val="221E1F"/>
          <w:sz w:val="18"/>
          <w:szCs w:val="18"/>
          <w:lang w:val="fr-CH"/>
        </w:rPr>
        <w:t>Ainsi</w:t>
      </w:r>
      <w:r w:rsidR="00155FD8" w:rsidRPr="005E1F12">
        <w:rPr>
          <w:color w:val="221E1F"/>
          <w:sz w:val="18"/>
          <w:szCs w:val="18"/>
          <w:lang w:val="fr-CH"/>
        </w:rPr>
        <w:t xml:space="preserve">, les différentes versions dans lesquelles il est proposé permettent de trouver toujours le bon luminaire pour l’application à couvrir. </w:t>
      </w:r>
      <w:r w:rsidR="00D34F5E" w:rsidRPr="005E1F12">
        <w:rPr>
          <w:color w:val="221E1F"/>
          <w:sz w:val="18"/>
          <w:szCs w:val="18"/>
          <w:lang w:val="fr-CH"/>
        </w:rPr>
        <w:t>Pour les applications en milieu industriel dans des atmosphères contenant des huiles ou des agents chimiques, la gamme Arny propose une optique à lentille</w:t>
      </w:r>
      <w:r w:rsidR="006E451A" w:rsidRPr="005E1F12">
        <w:rPr>
          <w:color w:val="221E1F"/>
          <w:sz w:val="18"/>
          <w:szCs w:val="18"/>
          <w:lang w:val="fr-CH"/>
        </w:rPr>
        <w:t>s</w:t>
      </w:r>
      <w:r w:rsidR="00D34F5E" w:rsidRPr="005E1F12">
        <w:rPr>
          <w:color w:val="221E1F"/>
          <w:sz w:val="18"/>
          <w:szCs w:val="18"/>
          <w:lang w:val="fr-CH"/>
        </w:rPr>
        <w:t xml:space="preserve"> en PMMA avec verre de sécurité. Comme pour les versions à optique à lentilles en PC, le client pourra choisir</w:t>
      </w:r>
      <w:r w:rsidR="006E451A" w:rsidRPr="005E1F12">
        <w:rPr>
          <w:color w:val="221E1F"/>
          <w:sz w:val="18"/>
          <w:szCs w:val="18"/>
          <w:lang w:val="fr-CH"/>
        </w:rPr>
        <w:t xml:space="preserve"> là aussi</w:t>
      </w:r>
      <w:r w:rsidR="00D34F5E" w:rsidRPr="005E1F12">
        <w:rPr>
          <w:color w:val="221E1F"/>
          <w:sz w:val="18"/>
          <w:szCs w:val="18"/>
          <w:lang w:val="fr-CH"/>
        </w:rPr>
        <w:t xml:space="preserve">, selon les </w:t>
      </w:r>
      <w:r w:rsidR="000E5BD3" w:rsidRPr="005E1F12">
        <w:rPr>
          <w:color w:val="221E1F"/>
          <w:sz w:val="18"/>
          <w:szCs w:val="18"/>
          <w:lang w:val="fr-CH"/>
        </w:rPr>
        <w:t>caractéristiques</w:t>
      </w:r>
      <w:r w:rsidR="00D34F5E" w:rsidRPr="005E1F12">
        <w:rPr>
          <w:color w:val="221E1F"/>
          <w:sz w:val="18"/>
          <w:szCs w:val="18"/>
          <w:lang w:val="fr-CH"/>
        </w:rPr>
        <w:t xml:space="preserve"> de la halle, entre deux distributions </w:t>
      </w:r>
      <w:proofErr w:type="gramStart"/>
      <w:r w:rsidR="00D34F5E" w:rsidRPr="005E1F12">
        <w:rPr>
          <w:color w:val="221E1F"/>
          <w:sz w:val="18"/>
          <w:szCs w:val="18"/>
          <w:lang w:val="fr-CH"/>
        </w:rPr>
        <w:t>lumineuses:</w:t>
      </w:r>
      <w:proofErr w:type="gramEnd"/>
      <w:r w:rsidR="00D34F5E" w:rsidRPr="005E1F12">
        <w:rPr>
          <w:color w:val="221E1F"/>
          <w:sz w:val="18"/>
          <w:szCs w:val="18"/>
          <w:lang w:val="fr-CH"/>
        </w:rPr>
        <w:t xml:space="preserve"> extensive ou intensive. </w:t>
      </w:r>
      <w:r w:rsidR="00B77DC8" w:rsidRPr="005E1F12">
        <w:rPr>
          <w:color w:val="221E1F"/>
          <w:sz w:val="18"/>
          <w:szCs w:val="18"/>
          <w:lang w:val="fr-CH"/>
        </w:rPr>
        <w:t>En outre</w:t>
      </w:r>
      <w:r w:rsidR="00F5643B" w:rsidRPr="005E1F12">
        <w:rPr>
          <w:color w:val="221E1F"/>
          <w:sz w:val="18"/>
          <w:szCs w:val="18"/>
          <w:lang w:val="fr-CH"/>
        </w:rPr>
        <w:t>, vous</w:t>
      </w:r>
      <w:r w:rsidR="006E451A" w:rsidRPr="005E1F12">
        <w:rPr>
          <w:color w:val="221E1F"/>
          <w:sz w:val="18"/>
          <w:szCs w:val="18"/>
          <w:lang w:val="fr-CH"/>
        </w:rPr>
        <w:t xml:space="preserve"> pouvez </w:t>
      </w:r>
      <w:r w:rsidR="00F5643B" w:rsidRPr="005E1F12">
        <w:rPr>
          <w:color w:val="221E1F"/>
          <w:sz w:val="18"/>
          <w:szCs w:val="18"/>
          <w:lang w:val="fr-CH"/>
        </w:rPr>
        <w:t xml:space="preserve">faire </w:t>
      </w:r>
      <w:r w:rsidR="00017351" w:rsidRPr="005E1F12">
        <w:rPr>
          <w:color w:val="221E1F"/>
          <w:sz w:val="18"/>
          <w:szCs w:val="18"/>
          <w:lang w:val="fr-CH"/>
        </w:rPr>
        <w:t xml:space="preserve">aussi </w:t>
      </w:r>
      <w:r w:rsidR="00F5643B" w:rsidRPr="005E1F12">
        <w:rPr>
          <w:color w:val="221E1F"/>
          <w:sz w:val="18"/>
          <w:szCs w:val="18"/>
          <w:lang w:val="fr-CH"/>
        </w:rPr>
        <w:t xml:space="preserve">entièrement confiance à Arny quand il s’agit d’éclairer des chambres froides avec des températures ambiantes allant jusqu’à </w:t>
      </w:r>
      <w:r w:rsidR="00995E8D" w:rsidRPr="005E1F12">
        <w:rPr>
          <w:color w:val="221E1F"/>
          <w:sz w:val="18"/>
          <w:szCs w:val="18"/>
          <w:lang w:val="fr-CH"/>
        </w:rPr>
        <w:t>–</w:t>
      </w:r>
      <w:r w:rsidR="007B4CD8" w:rsidRPr="005E1F12">
        <w:rPr>
          <w:color w:val="221E1F"/>
          <w:sz w:val="18"/>
          <w:szCs w:val="18"/>
          <w:lang w:val="fr-CH"/>
        </w:rPr>
        <w:t>40</w:t>
      </w:r>
      <w:r w:rsidR="00995E8D" w:rsidRPr="005E1F12">
        <w:rPr>
          <w:color w:val="221E1F"/>
          <w:sz w:val="18"/>
          <w:szCs w:val="18"/>
          <w:lang w:val="fr-CH"/>
        </w:rPr>
        <w:t> </w:t>
      </w:r>
      <w:r w:rsidRPr="005E1F12">
        <w:rPr>
          <w:color w:val="221E1F"/>
          <w:sz w:val="18"/>
          <w:szCs w:val="18"/>
          <w:lang w:val="fr-CH"/>
        </w:rPr>
        <w:t xml:space="preserve">°C </w:t>
      </w:r>
      <w:r w:rsidR="00F5643B" w:rsidRPr="005E1F12">
        <w:rPr>
          <w:color w:val="221E1F"/>
          <w:sz w:val="18"/>
          <w:szCs w:val="18"/>
          <w:lang w:val="fr-CH"/>
        </w:rPr>
        <w:t>ou des espaces</w:t>
      </w:r>
      <w:r w:rsidR="00BF24E6" w:rsidRPr="005E1F12">
        <w:rPr>
          <w:color w:val="221E1F"/>
          <w:sz w:val="18"/>
          <w:szCs w:val="18"/>
          <w:lang w:val="fr-CH"/>
        </w:rPr>
        <w:t xml:space="preserve"> </w:t>
      </w:r>
      <w:r w:rsidR="00F5643B" w:rsidRPr="005E1F12">
        <w:rPr>
          <w:color w:val="221E1F"/>
          <w:sz w:val="18"/>
          <w:szCs w:val="18"/>
          <w:lang w:val="fr-CH"/>
        </w:rPr>
        <w:t xml:space="preserve">très chauds avec des températures max. de </w:t>
      </w:r>
      <w:r w:rsidRPr="005E1F12">
        <w:rPr>
          <w:color w:val="221E1F"/>
          <w:sz w:val="18"/>
          <w:szCs w:val="18"/>
          <w:lang w:val="fr-CH"/>
        </w:rPr>
        <w:t>65</w:t>
      </w:r>
      <w:r w:rsidR="00DF1998">
        <w:rPr>
          <w:color w:val="221E1F"/>
          <w:sz w:val="18"/>
          <w:szCs w:val="18"/>
          <w:lang w:val="fr-CH"/>
        </w:rPr>
        <w:t xml:space="preserve"> </w:t>
      </w:r>
      <w:r w:rsidRPr="005E1F12">
        <w:rPr>
          <w:color w:val="221E1F"/>
          <w:sz w:val="18"/>
          <w:szCs w:val="18"/>
          <w:lang w:val="fr-CH"/>
        </w:rPr>
        <w:t>°C</w:t>
      </w:r>
      <w:r w:rsidR="00F5643B" w:rsidRPr="005E1F12">
        <w:rPr>
          <w:color w:val="221E1F"/>
          <w:sz w:val="18"/>
          <w:szCs w:val="18"/>
          <w:lang w:val="fr-CH"/>
        </w:rPr>
        <w:t>.</w:t>
      </w:r>
      <w:r w:rsidR="00BF24E6" w:rsidRPr="005E1F12">
        <w:rPr>
          <w:color w:val="221E1F"/>
          <w:sz w:val="18"/>
          <w:szCs w:val="18"/>
          <w:lang w:val="fr-CH"/>
        </w:rPr>
        <w:t xml:space="preserve"> </w:t>
      </w:r>
      <w:r w:rsidR="00017351" w:rsidRPr="005E1F12">
        <w:rPr>
          <w:color w:val="221E1F"/>
          <w:sz w:val="18"/>
          <w:szCs w:val="18"/>
          <w:lang w:val="fr-CH"/>
        </w:rPr>
        <w:t xml:space="preserve">Enfin, pour répondre aux exigences particulières de l’industrie alimentaire, la gamme Arny comporte un kit d’accessoires spéciaux. </w:t>
      </w:r>
    </w:p>
    <w:p w:rsidR="00017351" w:rsidRPr="005E1F12" w:rsidRDefault="00017351" w:rsidP="00B419DA">
      <w:pPr>
        <w:pStyle w:val="Default"/>
        <w:spacing w:line="280" w:lineRule="atLeast"/>
        <w:rPr>
          <w:color w:val="221E1F"/>
          <w:sz w:val="18"/>
          <w:szCs w:val="18"/>
          <w:lang w:val="fr-CH"/>
        </w:rPr>
      </w:pPr>
    </w:p>
    <w:p w:rsidR="00FB4F3D" w:rsidRPr="005E1F12" w:rsidRDefault="00017351" w:rsidP="00B419DA">
      <w:pPr>
        <w:pStyle w:val="Default"/>
        <w:spacing w:line="280" w:lineRule="atLeast"/>
        <w:rPr>
          <w:color w:val="221E1F"/>
          <w:sz w:val="18"/>
          <w:szCs w:val="18"/>
          <w:lang w:val="fr-CH"/>
        </w:rPr>
      </w:pPr>
      <w:r w:rsidRPr="005E1F12">
        <w:rPr>
          <w:color w:val="221E1F"/>
          <w:sz w:val="18"/>
          <w:szCs w:val="18"/>
          <w:lang w:val="fr-CH"/>
        </w:rPr>
        <w:t xml:space="preserve">Vous saviez qu’Arny ne s’utilise pas seulement en milieu </w:t>
      </w:r>
      <w:proofErr w:type="gramStart"/>
      <w:r w:rsidRPr="005E1F12">
        <w:rPr>
          <w:color w:val="221E1F"/>
          <w:sz w:val="18"/>
          <w:szCs w:val="18"/>
          <w:lang w:val="fr-CH"/>
        </w:rPr>
        <w:t>industriel?</w:t>
      </w:r>
      <w:proofErr w:type="gramEnd"/>
      <w:r w:rsidRPr="005E1F12">
        <w:rPr>
          <w:color w:val="221E1F"/>
          <w:sz w:val="18"/>
          <w:szCs w:val="18"/>
          <w:lang w:val="fr-CH"/>
        </w:rPr>
        <w:t xml:space="preserve"> Le luminaire a subi avec succès d’homologation pour ce qui concerne sa résistance aux balles de jeu suivant DIN </w:t>
      </w:r>
      <w:r w:rsidR="00EE2288" w:rsidRPr="005E1F12">
        <w:rPr>
          <w:color w:val="221E1F"/>
          <w:sz w:val="18"/>
          <w:szCs w:val="18"/>
          <w:lang w:val="fr-CH"/>
        </w:rPr>
        <w:t>18032-3</w:t>
      </w:r>
      <w:r w:rsidR="009C6E20" w:rsidRPr="005E1F12">
        <w:rPr>
          <w:color w:val="221E1F"/>
          <w:sz w:val="18"/>
          <w:szCs w:val="18"/>
          <w:lang w:val="fr-CH"/>
        </w:rPr>
        <w:t xml:space="preserve"> </w:t>
      </w:r>
      <w:r w:rsidRPr="005E1F12">
        <w:rPr>
          <w:color w:val="221E1F"/>
          <w:sz w:val="18"/>
          <w:szCs w:val="18"/>
          <w:lang w:val="fr-CH"/>
        </w:rPr>
        <w:t xml:space="preserve">et convient donc parfaitement pour l’éclairage de vos installations </w:t>
      </w:r>
      <w:r w:rsidR="00767B3A" w:rsidRPr="005E1F12">
        <w:rPr>
          <w:color w:val="221E1F"/>
          <w:sz w:val="18"/>
          <w:szCs w:val="18"/>
          <w:lang w:val="fr-CH"/>
        </w:rPr>
        <w:t>sportives</w:t>
      </w:r>
      <w:r w:rsidR="009C6E20" w:rsidRPr="005E1F12">
        <w:rPr>
          <w:color w:val="221E1F"/>
          <w:sz w:val="18"/>
          <w:szCs w:val="18"/>
          <w:lang w:val="fr-CH"/>
        </w:rPr>
        <w:t xml:space="preserve">. </w:t>
      </w:r>
      <w:r w:rsidR="00B77DC8" w:rsidRPr="005E1F12">
        <w:rPr>
          <w:color w:val="221E1F"/>
          <w:sz w:val="18"/>
          <w:szCs w:val="18"/>
          <w:lang w:val="fr-CH"/>
        </w:rPr>
        <w:t>Par ailleurs, sa</w:t>
      </w:r>
      <w:r w:rsidRPr="005E1F12">
        <w:rPr>
          <w:color w:val="221E1F"/>
          <w:sz w:val="18"/>
          <w:szCs w:val="18"/>
          <w:lang w:val="fr-CH"/>
        </w:rPr>
        <w:t xml:space="preserve"> version à lumière blanc chaud de</w:t>
      </w:r>
      <w:r w:rsidR="009C6E20" w:rsidRPr="005E1F12">
        <w:rPr>
          <w:color w:val="221E1F"/>
          <w:sz w:val="18"/>
          <w:szCs w:val="18"/>
          <w:lang w:val="fr-CH"/>
        </w:rPr>
        <w:t xml:space="preserve"> 3000 K </w:t>
      </w:r>
      <w:r w:rsidR="00B77DC8" w:rsidRPr="005E1F12">
        <w:rPr>
          <w:color w:val="221E1F"/>
          <w:sz w:val="18"/>
          <w:szCs w:val="18"/>
          <w:lang w:val="fr-CH"/>
        </w:rPr>
        <w:t>fait très bonne figure dans les magasins</w:t>
      </w:r>
      <w:r w:rsidR="00FB4F3D" w:rsidRPr="005E1F12">
        <w:rPr>
          <w:color w:val="221E1F"/>
          <w:sz w:val="18"/>
          <w:szCs w:val="18"/>
          <w:lang w:val="fr-CH"/>
        </w:rPr>
        <w:t>.</w:t>
      </w:r>
      <w:r w:rsidR="007B4CD8" w:rsidRPr="005E1F12">
        <w:rPr>
          <w:color w:val="221E1F"/>
          <w:sz w:val="18"/>
          <w:szCs w:val="18"/>
          <w:lang w:val="fr-CH"/>
        </w:rPr>
        <w:t xml:space="preserve"> </w:t>
      </w:r>
      <w:r w:rsidR="00B77DC8" w:rsidRPr="005E1F12">
        <w:rPr>
          <w:color w:val="221E1F"/>
          <w:sz w:val="18"/>
          <w:szCs w:val="18"/>
          <w:lang w:val="fr-CH"/>
        </w:rPr>
        <w:t xml:space="preserve">Et pour parfaire sa polyvalence, Arny dispose en plus d’un </w:t>
      </w:r>
      <w:r w:rsidR="00614843" w:rsidRPr="005E1F12">
        <w:rPr>
          <w:color w:val="221E1F"/>
          <w:sz w:val="18"/>
          <w:szCs w:val="18"/>
          <w:lang w:val="fr-CH"/>
        </w:rPr>
        <w:t xml:space="preserve">cadre d'encastrement </w:t>
      </w:r>
      <w:r w:rsidR="00B77DC8" w:rsidRPr="005E1F12">
        <w:rPr>
          <w:color w:val="221E1F"/>
          <w:sz w:val="18"/>
          <w:szCs w:val="18"/>
          <w:lang w:val="fr-CH"/>
        </w:rPr>
        <w:t xml:space="preserve">spécial qui lui permet de mettre en lumière également des stations-services. </w:t>
      </w:r>
    </w:p>
    <w:p w:rsidR="00B77DC8" w:rsidRPr="005E1F12" w:rsidRDefault="00B77DC8" w:rsidP="00B419DA">
      <w:pPr>
        <w:pStyle w:val="Default"/>
        <w:spacing w:line="280" w:lineRule="atLeast"/>
        <w:rPr>
          <w:color w:val="221E1F"/>
          <w:sz w:val="18"/>
          <w:szCs w:val="18"/>
          <w:lang w:val="fr-CH"/>
        </w:rPr>
      </w:pPr>
    </w:p>
    <w:p w:rsidR="00B77DC8" w:rsidRPr="009E0418" w:rsidRDefault="009E0418" w:rsidP="00B77DC8">
      <w:pPr>
        <w:pStyle w:val="Default"/>
        <w:spacing w:line="280" w:lineRule="atLeast"/>
        <w:rPr>
          <w:b/>
          <w:color w:val="221E1F"/>
          <w:sz w:val="18"/>
          <w:szCs w:val="18"/>
          <w:lang w:val="fr-CH"/>
        </w:rPr>
      </w:pPr>
      <w:r>
        <w:rPr>
          <w:b/>
          <w:color w:val="221E1F"/>
          <w:sz w:val="18"/>
          <w:szCs w:val="18"/>
          <w:lang w:val="fr-CH"/>
        </w:rPr>
        <w:t>PRINCIPALES CARACTÉRISTIQUES</w:t>
      </w:r>
    </w:p>
    <w:p w:rsidR="00B77DC8" w:rsidRPr="005E1F12" w:rsidRDefault="00B77DC8" w:rsidP="00B77DC8">
      <w:pPr>
        <w:pStyle w:val="Default"/>
        <w:numPr>
          <w:ilvl w:val="0"/>
          <w:numId w:val="20"/>
        </w:numPr>
        <w:spacing w:line="280" w:lineRule="atLeast"/>
        <w:ind w:left="284" w:hanging="294"/>
        <w:rPr>
          <w:rStyle w:val="A0"/>
          <w:lang w:val="fr-CH"/>
        </w:rPr>
      </w:pPr>
      <w:r w:rsidRPr="005E1F12">
        <w:rPr>
          <w:rStyle w:val="A0"/>
          <w:lang w:val="fr-CH"/>
        </w:rPr>
        <w:t>Séparation de l’appareillage et des LED</w:t>
      </w:r>
      <w:r w:rsidR="006A2FA5" w:rsidRPr="005E1F12">
        <w:rPr>
          <w:rStyle w:val="A0"/>
          <w:lang w:val="fr-CH"/>
        </w:rPr>
        <w:t xml:space="preserve"> pour une gestion thermique efficace et une longue durée de vie des LED</w:t>
      </w:r>
    </w:p>
    <w:p w:rsidR="00B77DC8" w:rsidRPr="005E1F12" w:rsidRDefault="00B77DC8" w:rsidP="00B77DC8">
      <w:pPr>
        <w:pStyle w:val="Default"/>
        <w:numPr>
          <w:ilvl w:val="0"/>
          <w:numId w:val="21"/>
        </w:numPr>
        <w:spacing w:line="280" w:lineRule="atLeast"/>
        <w:ind w:left="284" w:hanging="294"/>
        <w:rPr>
          <w:rStyle w:val="A0"/>
          <w:lang w:val="fr-CH"/>
        </w:rPr>
      </w:pPr>
      <w:r w:rsidRPr="005E1F12">
        <w:rPr>
          <w:rStyle w:val="A0"/>
          <w:lang w:val="fr-CH"/>
        </w:rPr>
        <w:t>Boitier en aluminium de haute qualité</w:t>
      </w:r>
    </w:p>
    <w:p w:rsidR="00B77DC8" w:rsidRPr="005E1F12" w:rsidRDefault="00B77DC8" w:rsidP="00B77DC8">
      <w:pPr>
        <w:pStyle w:val="Default"/>
        <w:numPr>
          <w:ilvl w:val="0"/>
          <w:numId w:val="21"/>
        </w:numPr>
        <w:spacing w:line="280" w:lineRule="atLeast"/>
        <w:ind w:left="284" w:hanging="294"/>
        <w:rPr>
          <w:rStyle w:val="A0"/>
          <w:lang w:val="fr-CH"/>
        </w:rPr>
      </w:pPr>
      <w:r w:rsidRPr="005E1F12">
        <w:rPr>
          <w:rStyle w:val="A0"/>
          <w:lang w:val="fr-CH"/>
        </w:rPr>
        <w:t xml:space="preserve">Module lentille proposé en 2 versions : </w:t>
      </w:r>
      <w:r w:rsidR="009A452F">
        <w:rPr>
          <w:rStyle w:val="A0"/>
          <w:lang w:val="fr-CH"/>
        </w:rPr>
        <w:br/>
      </w:r>
      <w:r w:rsidRPr="005E1F12">
        <w:rPr>
          <w:rStyle w:val="A0"/>
          <w:lang w:val="fr-CH"/>
        </w:rPr>
        <w:t xml:space="preserve">PMMA avec </w:t>
      </w:r>
      <w:r w:rsidR="00953BDB">
        <w:rPr>
          <w:rStyle w:val="A0"/>
          <w:lang w:val="fr-CH"/>
        </w:rPr>
        <w:t>cache</w:t>
      </w:r>
      <w:r w:rsidRPr="005E1F12">
        <w:rPr>
          <w:rStyle w:val="A0"/>
          <w:lang w:val="fr-CH"/>
        </w:rPr>
        <w:t xml:space="preserve"> en verre de sécurité (p. ex. pour les ambiances contenant des huiles et des substances chimiques) ou en PC</w:t>
      </w:r>
    </w:p>
    <w:p w:rsidR="00B77DC8" w:rsidRPr="005E1F12" w:rsidRDefault="00B77DC8" w:rsidP="00B77DC8">
      <w:pPr>
        <w:pStyle w:val="Default"/>
        <w:numPr>
          <w:ilvl w:val="0"/>
          <w:numId w:val="21"/>
        </w:numPr>
        <w:spacing w:line="280" w:lineRule="atLeast"/>
        <w:ind w:left="284" w:hanging="294"/>
        <w:rPr>
          <w:rStyle w:val="A0"/>
          <w:lang w:val="fr-CH"/>
        </w:rPr>
      </w:pPr>
      <w:r w:rsidRPr="005E1F12">
        <w:rPr>
          <w:rStyle w:val="A0"/>
          <w:lang w:val="fr-CH"/>
        </w:rPr>
        <w:t>Le boitier du luminaire assure une protection suffisante de l’optique à lentilles</w:t>
      </w:r>
    </w:p>
    <w:p w:rsidR="00B77DC8" w:rsidRPr="005E1F12" w:rsidRDefault="00B77DC8" w:rsidP="00B77DC8">
      <w:pPr>
        <w:pStyle w:val="Default"/>
        <w:numPr>
          <w:ilvl w:val="0"/>
          <w:numId w:val="21"/>
        </w:numPr>
        <w:spacing w:line="280" w:lineRule="atLeast"/>
        <w:ind w:left="284" w:hanging="294"/>
        <w:rPr>
          <w:rStyle w:val="A0"/>
          <w:lang w:val="fr-CH"/>
        </w:rPr>
      </w:pPr>
      <w:r w:rsidRPr="005E1F12">
        <w:rPr>
          <w:rStyle w:val="A0"/>
          <w:lang w:val="fr-CH"/>
        </w:rPr>
        <w:t>IP65, utilisable dans</w:t>
      </w:r>
      <w:r w:rsidR="00BE3806">
        <w:rPr>
          <w:rStyle w:val="A0"/>
          <w:lang w:val="fr-CH"/>
        </w:rPr>
        <w:t xml:space="preserve"> des températures ambiantes de –</w:t>
      </w:r>
      <w:r w:rsidRPr="005E1F12">
        <w:rPr>
          <w:rStyle w:val="A0"/>
          <w:lang w:val="fr-CH"/>
        </w:rPr>
        <w:t>20 °C à +55 °C</w:t>
      </w:r>
      <w:r w:rsidR="006A2FA5" w:rsidRPr="005E1F12">
        <w:rPr>
          <w:rStyle w:val="A0"/>
          <w:lang w:val="fr-CH"/>
        </w:rPr>
        <w:t>, version</w:t>
      </w:r>
      <w:r w:rsidR="000E5BD3" w:rsidRPr="005E1F12">
        <w:rPr>
          <w:rStyle w:val="A0"/>
          <w:lang w:val="fr-CH"/>
        </w:rPr>
        <w:t>s</w:t>
      </w:r>
      <w:r w:rsidR="006A2FA5" w:rsidRPr="005E1F12">
        <w:rPr>
          <w:rStyle w:val="A0"/>
          <w:lang w:val="fr-CH"/>
        </w:rPr>
        <w:t xml:space="preserve"> pour </w:t>
      </w:r>
      <w:r w:rsidR="000E5BD3" w:rsidRPr="005E1F12">
        <w:rPr>
          <w:rStyle w:val="A0"/>
          <w:lang w:val="fr-CH"/>
        </w:rPr>
        <w:t>températures</w:t>
      </w:r>
      <w:r w:rsidR="00BE3806">
        <w:rPr>
          <w:rStyle w:val="A0"/>
          <w:lang w:val="fr-CH"/>
        </w:rPr>
        <w:t xml:space="preserve"> extrêmes de –</w:t>
      </w:r>
      <w:r w:rsidR="00B90934" w:rsidRPr="005E1F12">
        <w:rPr>
          <w:rStyle w:val="A0"/>
          <w:lang w:val="fr-CH"/>
        </w:rPr>
        <w:t>40 °C à +65 </w:t>
      </w:r>
      <w:r w:rsidR="006A2FA5" w:rsidRPr="005E1F12">
        <w:rPr>
          <w:rStyle w:val="A0"/>
          <w:lang w:val="fr-CH"/>
        </w:rPr>
        <w:t>°C</w:t>
      </w:r>
    </w:p>
    <w:p w:rsidR="00B77DC8" w:rsidRPr="005E1F12" w:rsidRDefault="00B77DC8" w:rsidP="00B77DC8">
      <w:pPr>
        <w:pStyle w:val="Default"/>
        <w:numPr>
          <w:ilvl w:val="0"/>
          <w:numId w:val="22"/>
        </w:numPr>
        <w:spacing w:line="280" w:lineRule="atLeast"/>
        <w:ind w:left="284" w:hanging="294"/>
        <w:rPr>
          <w:rStyle w:val="A0"/>
          <w:lang w:val="fr-CH"/>
        </w:rPr>
      </w:pPr>
      <w:r w:rsidRPr="005E1F12">
        <w:rPr>
          <w:rStyle w:val="A0"/>
          <w:lang w:val="fr-CH"/>
        </w:rPr>
        <w:t>Commande via DALI. Disponible en option avec détecteur de mouvement et de luminosité pour une efficacité énergétique élevée</w:t>
      </w:r>
    </w:p>
    <w:p w:rsidR="00B77DC8" w:rsidRPr="005E1F12" w:rsidRDefault="00B77DC8" w:rsidP="00B77DC8">
      <w:pPr>
        <w:pStyle w:val="Default"/>
        <w:numPr>
          <w:ilvl w:val="0"/>
          <w:numId w:val="22"/>
        </w:numPr>
        <w:spacing w:line="280" w:lineRule="atLeast"/>
        <w:ind w:left="284" w:hanging="294"/>
        <w:rPr>
          <w:rStyle w:val="A0"/>
          <w:lang w:val="fr-CH"/>
        </w:rPr>
      </w:pPr>
      <w:r w:rsidRPr="005E1F12">
        <w:rPr>
          <w:rStyle w:val="A0"/>
          <w:lang w:val="fr-CH"/>
        </w:rPr>
        <w:t xml:space="preserve">Répartition précise du flux : 2 angles </w:t>
      </w:r>
      <w:r w:rsidR="00397464" w:rsidRPr="005E1F12">
        <w:rPr>
          <w:rStyle w:val="A0"/>
          <w:lang w:val="fr-CH"/>
        </w:rPr>
        <w:t>de rayonnement</w:t>
      </w:r>
      <w:r w:rsidRPr="005E1F12">
        <w:rPr>
          <w:rStyle w:val="A0"/>
          <w:lang w:val="fr-CH"/>
        </w:rPr>
        <w:t xml:space="preserve"> au choix</w:t>
      </w:r>
      <w:r w:rsidR="00397464" w:rsidRPr="005E1F12">
        <w:rPr>
          <w:rStyle w:val="A0"/>
          <w:lang w:val="fr-CH"/>
        </w:rPr>
        <w:t xml:space="preserve"> pour une distribution intensive ou extensive </w:t>
      </w:r>
    </w:p>
    <w:p w:rsidR="00B77DC8" w:rsidRPr="005E1F12" w:rsidRDefault="00B77DC8" w:rsidP="00B77DC8">
      <w:pPr>
        <w:pStyle w:val="Default"/>
        <w:numPr>
          <w:ilvl w:val="0"/>
          <w:numId w:val="22"/>
        </w:numPr>
        <w:spacing w:line="280" w:lineRule="atLeast"/>
        <w:ind w:left="284" w:hanging="294"/>
        <w:rPr>
          <w:rStyle w:val="A0"/>
          <w:lang w:val="fr-CH"/>
        </w:rPr>
      </w:pPr>
      <w:r w:rsidRPr="005E1F12">
        <w:rPr>
          <w:rStyle w:val="A0"/>
          <w:lang w:val="fr-CH"/>
        </w:rPr>
        <w:t>Pour hauteurs de plafond allant jusqu’à 20 m</w:t>
      </w:r>
    </w:p>
    <w:p w:rsidR="00B77DC8" w:rsidRPr="005E1F12" w:rsidRDefault="00B77DC8" w:rsidP="00B77DC8">
      <w:pPr>
        <w:pStyle w:val="Default"/>
        <w:numPr>
          <w:ilvl w:val="0"/>
          <w:numId w:val="22"/>
        </w:numPr>
        <w:spacing w:line="280" w:lineRule="atLeast"/>
        <w:ind w:left="284" w:hanging="294"/>
        <w:rPr>
          <w:rStyle w:val="A0"/>
          <w:lang w:val="fr-CH"/>
        </w:rPr>
      </w:pPr>
      <w:r w:rsidRPr="005E1F12">
        <w:rPr>
          <w:rStyle w:val="A0"/>
          <w:lang w:val="fr-CH"/>
        </w:rPr>
        <w:t>3 classes de puissance lumineuse permettent de couvrir les besoins en éclairage du secteur</w:t>
      </w:r>
      <w:r w:rsidR="000E5BD3" w:rsidRPr="005E1F12">
        <w:rPr>
          <w:rStyle w:val="A0"/>
          <w:lang w:val="fr-CH"/>
        </w:rPr>
        <w:t xml:space="preserve"> industriel et de la </w:t>
      </w:r>
      <w:proofErr w:type="gramStart"/>
      <w:r w:rsidR="000E5BD3" w:rsidRPr="005E1F12">
        <w:rPr>
          <w:rStyle w:val="A0"/>
          <w:lang w:val="fr-CH"/>
        </w:rPr>
        <w:t>logistique</w:t>
      </w:r>
      <w:r w:rsidRPr="005E1F12">
        <w:rPr>
          <w:rStyle w:val="A0"/>
          <w:lang w:val="fr-CH"/>
        </w:rPr>
        <w:t>:</w:t>
      </w:r>
      <w:proofErr w:type="gramEnd"/>
      <w:r w:rsidRPr="005E1F12">
        <w:rPr>
          <w:rStyle w:val="A0"/>
          <w:lang w:val="fr-CH"/>
        </w:rPr>
        <w:t xml:space="preserve"> 15´000 lm, 30´000 lm, 60´000 lm</w:t>
      </w:r>
    </w:p>
    <w:p w:rsidR="00B77DC8" w:rsidRPr="005E1F12" w:rsidRDefault="00B77DC8" w:rsidP="00B77DC8">
      <w:pPr>
        <w:pStyle w:val="Default"/>
        <w:spacing w:line="280" w:lineRule="atLeast"/>
        <w:rPr>
          <w:rStyle w:val="A0"/>
          <w:lang w:val="fr-CH"/>
        </w:rPr>
      </w:pPr>
    </w:p>
    <w:p w:rsidR="00B77DC8" w:rsidRPr="005E1F12" w:rsidRDefault="00B77DC8" w:rsidP="00B77DC8">
      <w:pPr>
        <w:pStyle w:val="Default"/>
        <w:numPr>
          <w:ilvl w:val="0"/>
          <w:numId w:val="23"/>
        </w:numPr>
        <w:spacing w:line="280" w:lineRule="atLeast"/>
        <w:ind w:left="284" w:hanging="294"/>
        <w:rPr>
          <w:rStyle w:val="A0"/>
          <w:lang w:val="fr-CH"/>
        </w:rPr>
      </w:pPr>
      <w:r w:rsidRPr="005E1F12">
        <w:rPr>
          <w:rStyle w:val="A0"/>
          <w:lang w:val="fr-CH"/>
        </w:rPr>
        <w:t>Plafonnier et applique murale, suspension (à chaîne ou à câble d'acier) ou montage sur le système de chemin lumineux Traq</w:t>
      </w:r>
    </w:p>
    <w:p w:rsidR="00B77DC8" w:rsidRPr="005E1F12" w:rsidRDefault="00B77DC8" w:rsidP="00B77DC8">
      <w:pPr>
        <w:pStyle w:val="Default"/>
        <w:numPr>
          <w:ilvl w:val="0"/>
          <w:numId w:val="23"/>
        </w:numPr>
        <w:spacing w:line="280" w:lineRule="atLeast"/>
        <w:ind w:left="284" w:hanging="294"/>
        <w:rPr>
          <w:rStyle w:val="A0"/>
          <w:lang w:val="fr-CH"/>
        </w:rPr>
      </w:pPr>
      <w:r w:rsidRPr="005E1F12">
        <w:rPr>
          <w:rStyle w:val="A0"/>
          <w:lang w:val="fr-CH"/>
        </w:rPr>
        <w:t>Un connecteur à 5 pôles simplifie le montage</w:t>
      </w:r>
    </w:p>
    <w:p w:rsidR="00B77DC8" w:rsidRPr="005E1F12" w:rsidRDefault="00B77DC8" w:rsidP="00B77DC8">
      <w:pPr>
        <w:pStyle w:val="Default"/>
        <w:numPr>
          <w:ilvl w:val="0"/>
          <w:numId w:val="24"/>
        </w:numPr>
        <w:spacing w:line="280" w:lineRule="atLeast"/>
        <w:ind w:left="284" w:hanging="294"/>
        <w:rPr>
          <w:rStyle w:val="A0"/>
          <w:lang w:val="fr-CH"/>
        </w:rPr>
      </w:pPr>
      <w:r w:rsidRPr="005E1F12">
        <w:rPr>
          <w:rStyle w:val="A0"/>
          <w:lang w:val="fr-CH"/>
        </w:rPr>
        <w:t>L’appareillage peut être remplacé le cas échéant par le bas, sans démontage du luminaire</w:t>
      </w:r>
    </w:p>
    <w:p w:rsidR="000F6C93" w:rsidRDefault="000E5BD3" w:rsidP="00397464">
      <w:pPr>
        <w:pStyle w:val="Default"/>
        <w:numPr>
          <w:ilvl w:val="0"/>
          <w:numId w:val="24"/>
        </w:numPr>
        <w:spacing w:line="280" w:lineRule="atLeast"/>
        <w:ind w:left="284" w:hanging="294"/>
        <w:rPr>
          <w:color w:val="221E1F"/>
          <w:sz w:val="18"/>
          <w:szCs w:val="18"/>
          <w:lang w:val="fr-CH"/>
        </w:rPr>
      </w:pPr>
      <w:r w:rsidRPr="005E1F12">
        <w:rPr>
          <w:rStyle w:val="A0"/>
          <w:lang w:val="fr-CH"/>
        </w:rPr>
        <w:t>Également</w:t>
      </w:r>
      <w:r w:rsidR="00397464" w:rsidRPr="005E1F12">
        <w:rPr>
          <w:rStyle w:val="A0"/>
          <w:lang w:val="fr-CH"/>
        </w:rPr>
        <w:t xml:space="preserve"> disponible en versions pour </w:t>
      </w:r>
      <w:r w:rsidRPr="005E1F12">
        <w:rPr>
          <w:rStyle w:val="A0"/>
          <w:lang w:val="fr-CH"/>
        </w:rPr>
        <w:t>installations</w:t>
      </w:r>
      <w:r w:rsidR="00397464" w:rsidRPr="005E1F12">
        <w:rPr>
          <w:rStyle w:val="A0"/>
          <w:lang w:val="fr-CH"/>
        </w:rPr>
        <w:t xml:space="preserve"> sportive</w:t>
      </w:r>
      <w:r w:rsidR="00BE3806">
        <w:rPr>
          <w:rStyle w:val="A0"/>
          <w:lang w:val="fr-CH"/>
        </w:rPr>
        <w:t>s, pour températures extrêmes (–</w:t>
      </w:r>
      <w:r w:rsidR="00397464" w:rsidRPr="005E1F12">
        <w:rPr>
          <w:rStyle w:val="A0"/>
          <w:lang w:val="fr-CH"/>
        </w:rPr>
        <w:t xml:space="preserve">40 </w:t>
      </w:r>
      <w:r w:rsidR="00B90934" w:rsidRPr="005E1F12">
        <w:rPr>
          <w:rStyle w:val="A0"/>
          <w:lang w:val="fr-CH"/>
        </w:rPr>
        <w:t xml:space="preserve">°C </w:t>
      </w:r>
      <w:r w:rsidR="00397464" w:rsidRPr="005E1F12">
        <w:rPr>
          <w:rStyle w:val="A0"/>
          <w:lang w:val="fr-CH"/>
        </w:rPr>
        <w:t>à +65 °C) et pour l’industrie alimen</w:t>
      </w:r>
      <w:r w:rsidRPr="005E1F12">
        <w:rPr>
          <w:rStyle w:val="A0"/>
          <w:lang w:val="fr-CH"/>
        </w:rPr>
        <w:t>taire</w:t>
      </w:r>
      <w:r w:rsidR="00397464" w:rsidRPr="005E1F12">
        <w:rPr>
          <w:rStyle w:val="A0"/>
          <w:lang w:val="fr-CH"/>
        </w:rPr>
        <w:t xml:space="preserve"> (avec accessoires), cadre </w:t>
      </w:r>
      <w:r w:rsidR="00B90934" w:rsidRPr="005E1F12">
        <w:rPr>
          <w:color w:val="221E1F"/>
          <w:sz w:val="18"/>
          <w:szCs w:val="18"/>
          <w:lang w:val="fr-CH"/>
        </w:rPr>
        <w:t>d'encastrement</w:t>
      </w:r>
    </w:p>
    <w:p w:rsidR="00D33157" w:rsidRDefault="00D33157" w:rsidP="00D33157">
      <w:pPr>
        <w:pStyle w:val="Default"/>
        <w:spacing w:line="280" w:lineRule="atLeast"/>
        <w:rPr>
          <w:color w:val="221E1F"/>
          <w:sz w:val="18"/>
          <w:szCs w:val="18"/>
          <w:lang w:val="fr-CH"/>
        </w:rPr>
      </w:pPr>
    </w:p>
    <w:p w:rsidR="00D33157" w:rsidRDefault="00D33157" w:rsidP="00D33157">
      <w:pPr>
        <w:pStyle w:val="Default"/>
        <w:spacing w:line="280" w:lineRule="atLeast"/>
        <w:rPr>
          <w:color w:val="221E1F"/>
          <w:sz w:val="18"/>
          <w:szCs w:val="18"/>
          <w:lang w:val="fr-CH"/>
        </w:rPr>
      </w:pPr>
    </w:p>
    <w:p w:rsidR="0096461F" w:rsidRDefault="00733DA3" w:rsidP="0096461F">
      <w:pPr>
        <w:pStyle w:val="Default"/>
        <w:spacing w:line="280" w:lineRule="atLeast"/>
        <w:rPr>
          <w:rStyle w:val="A0"/>
          <w:lang w:val="fr-CH"/>
        </w:rPr>
      </w:pPr>
      <w:r>
        <w:rPr>
          <w:rStyle w:val="A0"/>
          <w:b/>
          <w:lang w:val="fr-CH"/>
        </w:rPr>
        <w:t>À PROPOS DE RE</w:t>
      </w:r>
      <w:r w:rsidR="0096461F" w:rsidRPr="00BA2B03">
        <w:rPr>
          <w:rStyle w:val="A0"/>
          <w:b/>
          <w:lang w:val="fr-CH"/>
        </w:rPr>
        <w:t>GENT</w:t>
      </w:r>
      <w:r w:rsidR="0096461F" w:rsidRPr="00BA2B03">
        <w:rPr>
          <w:rStyle w:val="A0"/>
          <w:lang w:val="fr-CH"/>
        </w:rPr>
        <w:t xml:space="preserve"> </w:t>
      </w:r>
    </w:p>
    <w:p w:rsidR="0096461F" w:rsidRPr="00BA2B03" w:rsidRDefault="0096461F" w:rsidP="0096461F">
      <w:pPr>
        <w:pStyle w:val="Default"/>
        <w:spacing w:line="280" w:lineRule="atLeast"/>
        <w:rPr>
          <w:rStyle w:val="A0"/>
          <w:lang w:val="fr-CH"/>
        </w:rPr>
      </w:pPr>
      <w:r w:rsidRPr="00BA2B03">
        <w:rPr>
          <w:rStyle w:val="A0"/>
          <w:lang w:val="fr-CH"/>
        </w:rPr>
        <w:t xml:space="preserve">Créé comme </w:t>
      </w:r>
      <w:r w:rsidR="00733DA3">
        <w:rPr>
          <w:rStyle w:val="A0"/>
          <w:lang w:val="fr-CH"/>
        </w:rPr>
        <w:t>entreprise familiale en 1908, Re</w:t>
      </w:r>
      <w:r w:rsidRPr="00BA2B03">
        <w:rPr>
          <w:rStyle w:val="A0"/>
          <w:lang w:val="fr-CH"/>
        </w:rPr>
        <w:t>gent est aujourd’hui numéro 1 du marché de l’éclairage en Suisse, compte parmi les premiers fabricants de luminaires en Europe et est présent dans 35 pays à travers des partenaires de distribution. Avec leurs solides connaissances en matière d’application et leur savoir-faire en éclair</w:t>
      </w:r>
      <w:r w:rsidR="00733DA3">
        <w:rPr>
          <w:rStyle w:val="A0"/>
          <w:lang w:val="fr-CH"/>
        </w:rPr>
        <w:t>agisme, les experts de Re</w:t>
      </w:r>
      <w:r w:rsidRPr="00BA2B03">
        <w:rPr>
          <w:rStyle w:val="A0"/>
          <w:lang w:val="fr-CH"/>
        </w:rPr>
        <w:t>gent assurent aux concepteurs lumière, architectes, installateurs et clients finaux, un conseil de qualité, fiable et complet. Notre philosophie est d’explorer de nouvelles possibilités techniques pour créer des solutions d’éclairage intuitives et améliorer l’environnement de travail, les fonctions de gestion et la qualité de vie.</w:t>
      </w:r>
    </w:p>
    <w:p w:rsidR="0096461F" w:rsidRPr="00BA2B03" w:rsidRDefault="0096461F" w:rsidP="0096461F">
      <w:pPr>
        <w:pStyle w:val="Default"/>
        <w:spacing w:line="280" w:lineRule="atLeast"/>
        <w:rPr>
          <w:rStyle w:val="A0"/>
          <w:lang w:val="fr-CH"/>
        </w:rPr>
      </w:pPr>
      <w:bookmarkStart w:id="0" w:name="_GoBack"/>
      <w:bookmarkEnd w:id="0"/>
    </w:p>
    <w:p w:rsidR="0096461F" w:rsidRPr="00BA2B03" w:rsidRDefault="0096461F" w:rsidP="0096461F">
      <w:pPr>
        <w:pStyle w:val="Default"/>
        <w:spacing w:line="280" w:lineRule="atLeast"/>
        <w:rPr>
          <w:rStyle w:val="A0"/>
          <w:lang w:val="fr-CH"/>
        </w:rPr>
      </w:pPr>
      <w:r w:rsidRPr="00BA2B03">
        <w:rPr>
          <w:rStyle w:val="A0"/>
          <w:lang w:val="fr-CH"/>
        </w:rPr>
        <w:t xml:space="preserve">Pour plus d’infos </w:t>
      </w:r>
      <w:proofErr w:type="gramStart"/>
      <w:r w:rsidRPr="00BA2B03">
        <w:rPr>
          <w:rStyle w:val="A0"/>
          <w:lang w:val="fr-CH"/>
        </w:rPr>
        <w:t>voir:</w:t>
      </w:r>
      <w:proofErr w:type="gramEnd"/>
      <w:r w:rsidRPr="00BA2B03">
        <w:rPr>
          <w:rStyle w:val="A0"/>
          <w:lang w:val="fr-CH"/>
        </w:rPr>
        <w:t xml:space="preserve"> </w:t>
      </w:r>
      <w:hyperlink r:id="rId8" w:history="1">
        <w:r w:rsidRPr="00BA2B03">
          <w:rPr>
            <w:rStyle w:val="Hyperlink"/>
            <w:sz w:val="18"/>
            <w:szCs w:val="18"/>
            <w:lang w:val="fr-CH"/>
          </w:rPr>
          <w:t>www.regent.ch</w:t>
        </w:r>
      </w:hyperlink>
      <w:r w:rsidRPr="00BA2B03">
        <w:rPr>
          <w:rStyle w:val="A0"/>
          <w:lang w:val="fr-CH"/>
        </w:rPr>
        <w:t xml:space="preserve">  </w:t>
      </w:r>
    </w:p>
    <w:p w:rsidR="0096461F" w:rsidRPr="00A5021C" w:rsidRDefault="0096461F" w:rsidP="0096461F">
      <w:pPr>
        <w:rPr>
          <w:rFonts w:ascii="Arial" w:hAnsi="Arial" w:cs="Arial"/>
          <w:sz w:val="18"/>
          <w:szCs w:val="18"/>
          <w:lang w:val="fr-CH"/>
        </w:rPr>
      </w:pPr>
    </w:p>
    <w:p w:rsidR="0096461F" w:rsidRDefault="0096461F" w:rsidP="0096461F">
      <w:pPr>
        <w:rPr>
          <w:rFonts w:ascii="Arial" w:hAnsi="Arial" w:cs="Arial"/>
          <w:sz w:val="18"/>
          <w:szCs w:val="18"/>
          <w:lang w:val="fr-CH"/>
        </w:rPr>
      </w:pPr>
    </w:p>
    <w:p w:rsidR="0096461F" w:rsidRPr="00A5021C" w:rsidRDefault="0096461F" w:rsidP="0096461F">
      <w:pPr>
        <w:pStyle w:val="Default"/>
        <w:spacing w:line="280" w:lineRule="atLeast"/>
        <w:rPr>
          <w:rStyle w:val="A0"/>
          <w:b/>
          <w:lang w:val="fr-CH"/>
        </w:rPr>
      </w:pPr>
      <w:r w:rsidRPr="00A5021C">
        <w:rPr>
          <w:rStyle w:val="A0"/>
          <w:b/>
          <w:lang w:val="fr-CH"/>
        </w:rPr>
        <w:t>CONTACT POUR LA PRESSE</w:t>
      </w:r>
    </w:p>
    <w:p w:rsidR="0096461F" w:rsidRPr="002A48F8" w:rsidRDefault="0096461F" w:rsidP="0096461F">
      <w:pPr>
        <w:pStyle w:val="Default"/>
        <w:spacing w:line="280" w:lineRule="atLeast"/>
        <w:rPr>
          <w:rStyle w:val="A0"/>
          <w:lang w:val="fr-CH"/>
        </w:rPr>
      </w:pPr>
      <w:r w:rsidRPr="002A48F8">
        <w:rPr>
          <w:rStyle w:val="A0"/>
          <w:lang w:val="fr-CH"/>
        </w:rPr>
        <w:t>P</w:t>
      </w:r>
      <w:r>
        <w:rPr>
          <w:rStyle w:val="A0"/>
          <w:lang w:val="fr-CH"/>
        </w:rPr>
        <w:t>atricia Gerber</w:t>
      </w:r>
    </w:p>
    <w:p w:rsidR="0096461F" w:rsidRPr="00733DA3" w:rsidRDefault="0096461F" w:rsidP="0096461F">
      <w:pPr>
        <w:pStyle w:val="Default"/>
        <w:spacing w:line="280" w:lineRule="atLeast"/>
        <w:rPr>
          <w:rStyle w:val="A0"/>
        </w:rPr>
      </w:pPr>
      <w:r w:rsidRPr="00733DA3">
        <w:rPr>
          <w:rStyle w:val="A0"/>
        </w:rPr>
        <w:t xml:space="preserve">Responsable Marketing et </w:t>
      </w:r>
      <w:proofErr w:type="spellStart"/>
      <w:r w:rsidRPr="00733DA3">
        <w:rPr>
          <w:rStyle w:val="A0"/>
        </w:rPr>
        <w:t>Product</w:t>
      </w:r>
      <w:proofErr w:type="spellEnd"/>
      <w:r w:rsidRPr="00733DA3">
        <w:rPr>
          <w:rStyle w:val="A0"/>
        </w:rPr>
        <w:t xml:space="preserve"> Management</w:t>
      </w:r>
    </w:p>
    <w:p w:rsidR="0096461F" w:rsidRPr="00733DA3" w:rsidRDefault="0096461F" w:rsidP="0096461F">
      <w:pPr>
        <w:pStyle w:val="Default"/>
        <w:spacing w:line="280" w:lineRule="atLeast"/>
        <w:rPr>
          <w:rStyle w:val="A0"/>
        </w:rPr>
      </w:pPr>
    </w:p>
    <w:p w:rsidR="0096461F" w:rsidRPr="00733DA3" w:rsidRDefault="0096461F" w:rsidP="0096461F">
      <w:pPr>
        <w:pStyle w:val="Default"/>
        <w:spacing w:line="280" w:lineRule="atLeast"/>
        <w:rPr>
          <w:rStyle w:val="A0"/>
        </w:rPr>
      </w:pPr>
      <w:r w:rsidRPr="00733DA3">
        <w:rPr>
          <w:rStyle w:val="A0"/>
        </w:rPr>
        <w:t>Regent Beleuchtungskörper AG</w:t>
      </w:r>
    </w:p>
    <w:p w:rsidR="0096461F" w:rsidRPr="00A86696" w:rsidRDefault="0096461F" w:rsidP="0096461F">
      <w:pPr>
        <w:pStyle w:val="Default"/>
        <w:spacing w:line="280" w:lineRule="atLeast"/>
        <w:rPr>
          <w:rStyle w:val="A0"/>
        </w:rPr>
      </w:pPr>
      <w:r w:rsidRPr="00A86696">
        <w:rPr>
          <w:rStyle w:val="A0"/>
        </w:rPr>
        <w:t>Dornacherstrasse 390, Postfach 139</w:t>
      </w:r>
    </w:p>
    <w:p w:rsidR="0096461F" w:rsidRDefault="0096461F" w:rsidP="0096461F">
      <w:pPr>
        <w:pStyle w:val="Default"/>
        <w:spacing w:line="280" w:lineRule="atLeast"/>
        <w:rPr>
          <w:rStyle w:val="A0"/>
        </w:rPr>
      </w:pPr>
      <w:r w:rsidRPr="00A86696">
        <w:rPr>
          <w:rStyle w:val="A0"/>
        </w:rPr>
        <w:t xml:space="preserve">CH-4018 Basel </w:t>
      </w:r>
    </w:p>
    <w:p w:rsidR="0096461F" w:rsidRPr="00A5021C" w:rsidRDefault="0096461F" w:rsidP="0096461F">
      <w:pPr>
        <w:pStyle w:val="Default"/>
        <w:spacing w:line="280" w:lineRule="atLeast"/>
        <w:rPr>
          <w:rStyle w:val="A0"/>
        </w:rPr>
      </w:pPr>
      <w:r>
        <w:rPr>
          <w:rStyle w:val="A0"/>
        </w:rPr>
        <w:t>T +</w:t>
      </w:r>
      <w:r w:rsidRPr="00A5021C">
        <w:rPr>
          <w:rStyle w:val="A0"/>
        </w:rPr>
        <w:t xml:space="preserve">41 61 335 </w:t>
      </w:r>
      <w:r>
        <w:rPr>
          <w:rStyle w:val="A0"/>
        </w:rPr>
        <w:t>56 03</w:t>
      </w:r>
    </w:p>
    <w:p w:rsidR="0096461F" w:rsidRPr="001100C8" w:rsidRDefault="00733DA3" w:rsidP="0096461F">
      <w:pPr>
        <w:spacing w:line="280" w:lineRule="atLeast"/>
        <w:rPr>
          <w:rFonts w:ascii="Arial" w:hAnsi="Arial" w:cs="Arial"/>
          <w:sz w:val="18"/>
          <w:szCs w:val="18"/>
          <w:lang w:val="de-CH"/>
        </w:rPr>
      </w:pPr>
      <w:hyperlink r:id="rId9" w:history="1">
        <w:r w:rsidR="0096461F">
          <w:rPr>
            <w:rStyle w:val="Hyperlink"/>
            <w:rFonts w:ascii="Arial" w:hAnsi="Arial" w:cs="Arial"/>
            <w:sz w:val="18"/>
            <w:szCs w:val="18"/>
          </w:rPr>
          <w:t>marketing-kommunikation@regent.ch</w:t>
        </w:r>
      </w:hyperlink>
    </w:p>
    <w:p w:rsidR="0096461F" w:rsidRPr="0096461F" w:rsidRDefault="0096461F" w:rsidP="00D33157">
      <w:pPr>
        <w:pStyle w:val="Default"/>
        <w:spacing w:line="280" w:lineRule="atLeast"/>
        <w:rPr>
          <w:rStyle w:val="A0"/>
        </w:rPr>
      </w:pPr>
    </w:p>
    <w:p w:rsidR="006964CD" w:rsidRDefault="006964CD" w:rsidP="009C2AB8">
      <w:pPr>
        <w:rPr>
          <w:rFonts w:ascii="Arial" w:hAnsi="Arial" w:cs="Arial"/>
          <w:color w:val="221E1F"/>
          <w:sz w:val="18"/>
          <w:szCs w:val="18"/>
          <w:lang w:val="fr-CH"/>
        </w:rPr>
      </w:pPr>
    </w:p>
    <w:p w:rsidR="009E0418" w:rsidRPr="005E1F12" w:rsidRDefault="009E0418" w:rsidP="009C2AB8">
      <w:pPr>
        <w:rPr>
          <w:rFonts w:ascii="Arial" w:hAnsi="Arial" w:cs="Arial"/>
          <w:color w:val="221E1F"/>
          <w:sz w:val="18"/>
          <w:szCs w:val="18"/>
          <w:lang w:val="fr-CH"/>
        </w:rPr>
      </w:pPr>
    </w:p>
    <w:p w:rsidR="006964CD" w:rsidRPr="005E1F12" w:rsidRDefault="006964CD" w:rsidP="009C2AB8">
      <w:pPr>
        <w:rPr>
          <w:rFonts w:ascii="Arial" w:hAnsi="Arial" w:cs="Arial"/>
          <w:color w:val="221E1F"/>
          <w:sz w:val="18"/>
          <w:szCs w:val="18"/>
          <w:lang w:val="fr-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776"/>
        <w:gridCol w:w="3331"/>
      </w:tblGrid>
      <w:tr w:rsidR="00500DB0" w:rsidRPr="005E1F12" w:rsidTr="009E0418">
        <w:trPr>
          <w:trHeight w:val="2404"/>
        </w:trPr>
        <w:tc>
          <w:tcPr>
            <w:tcW w:w="3313" w:type="dxa"/>
            <w:hideMark/>
          </w:tcPr>
          <w:p w:rsidR="00486527" w:rsidRPr="005E1F12" w:rsidRDefault="00A373A9" w:rsidP="009C2AB8">
            <w:pPr>
              <w:rPr>
                <w:rFonts w:ascii="Arial" w:hAnsi="Arial" w:cs="Arial"/>
                <w:color w:val="221E1F"/>
                <w:sz w:val="18"/>
                <w:szCs w:val="18"/>
                <w:lang w:val="fr-CH"/>
              </w:rPr>
            </w:pPr>
            <w:r w:rsidRPr="005E1F12">
              <w:rPr>
                <w:rFonts w:ascii="Arial" w:hAnsi="Arial" w:cs="Arial"/>
                <w:noProof/>
                <w:color w:val="221E1F"/>
                <w:sz w:val="18"/>
                <w:szCs w:val="18"/>
                <w:lang w:val="de-CH" w:eastAsia="de-CH"/>
              </w:rPr>
              <w:drawing>
                <wp:inline distT="0" distB="0" distL="0" distR="0">
                  <wp:extent cx="1967143" cy="1378151"/>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995026" cy="1397685"/>
                          </a:xfrm>
                          <a:prstGeom prst="rect">
                            <a:avLst/>
                          </a:prstGeom>
                        </pic:spPr>
                      </pic:pic>
                    </a:graphicData>
                  </a:graphic>
                </wp:inline>
              </w:drawing>
            </w:r>
          </w:p>
        </w:tc>
        <w:tc>
          <w:tcPr>
            <w:tcW w:w="3776" w:type="dxa"/>
            <w:hideMark/>
          </w:tcPr>
          <w:p w:rsidR="00486527" w:rsidRPr="005E1F12" w:rsidRDefault="00AE043E" w:rsidP="009C2AB8">
            <w:pPr>
              <w:rPr>
                <w:rFonts w:ascii="Arial" w:hAnsi="Arial" w:cs="Arial"/>
                <w:color w:val="221E1F"/>
                <w:sz w:val="18"/>
                <w:szCs w:val="18"/>
                <w:lang w:val="fr-CH"/>
              </w:rPr>
            </w:pPr>
            <w:r w:rsidRPr="005E1F12">
              <w:rPr>
                <w:rFonts w:ascii="Arial" w:hAnsi="Arial" w:cs="Arial"/>
                <w:noProof/>
                <w:color w:val="221E1F"/>
                <w:sz w:val="18"/>
                <w:szCs w:val="18"/>
                <w:lang w:val="de-CH" w:eastAsia="de-CH"/>
              </w:rPr>
              <w:drawing>
                <wp:inline distT="0" distB="0" distL="0" distR="0">
                  <wp:extent cx="2260800" cy="1385894"/>
                  <wp:effectExtent l="0" t="0" r="0" b="1143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2260800" cy="1385894"/>
                          </a:xfrm>
                          <a:prstGeom prst="rect">
                            <a:avLst/>
                          </a:prstGeom>
                          <a:ln>
                            <a:noFill/>
                          </a:ln>
                          <a:extLst>
                            <a:ext uri="{53640926-AAD7-44D8-BBD7-CCE9431645EC}">
                              <a14:shadowObscured xmlns:a14="http://schemas.microsoft.com/office/drawing/2010/main"/>
                            </a:ext>
                          </a:extLst>
                        </pic:spPr>
                      </pic:pic>
                    </a:graphicData>
                  </a:graphic>
                </wp:inline>
              </w:drawing>
            </w:r>
          </w:p>
        </w:tc>
        <w:tc>
          <w:tcPr>
            <w:tcW w:w="3331" w:type="dxa"/>
            <w:hideMark/>
          </w:tcPr>
          <w:p w:rsidR="00486527" w:rsidRPr="005E1F12" w:rsidRDefault="00AE043E" w:rsidP="009C2AB8">
            <w:pPr>
              <w:rPr>
                <w:rFonts w:ascii="Arial" w:hAnsi="Arial" w:cs="Arial"/>
                <w:color w:val="221E1F"/>
                <w:sz w:val="18"/>
                <w:szCs w:val="18"/>
                <w:lang w:val="fr-CH"/>
              </w:rPr>
            </w:pPr>
            <w:r w:rsidRPr="005E1F12">
              <w:rPr>
                <w:rFonts w:ascii="Arial" w:hAnsi="Arial" w:cs="Arial"/>
                <w:noProof/>
                <w:color w:val="221E1F"/>
                <w:sz w:val="18"/>
                <w:szCs w:val="18"/>
                <w:lang w:val="de-CH" w:eastAsia="de-CH"/>
              </w:rPr>
              <w:drawing>
                <wp:inline distT="0" distB="0" distL="0" distR="0">
                  <wp:extent cx="1636294" cy="1379622"/>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rotWithShape="1">
                          <a:blip r:embed="rId12" cstate="screen">
                            <a:extLst>
                              <a:ext uri="{28A0092B-C50C-407E-A947-70E740481C1C}">
                                <a14:useLocalDpi xmlns:a14="http://schemas.microsoft.com/office/drawing/2010/main"/>
                              </a:ext>
                            </a:extLst>
                          </a:blip>
                          <a:srcRect/>
                          <a:stretch/>
                        </pic:blipFill>
                        <pic:spPr bwMode="auto">
                          <a:xfrm>
                            <a:off x="0" y="0"/>
                            <a:ext cx="1636494" cy="1379791"/>
                          </a:xfrm>
                          <a:prstGeom prst="rect">
                            <a:avLst/>
                          </a:prstGeom>
                          <a:ln>
                            <a:noFill/>
                          </a:ln>
                          <a:extLst>
                            <a:ext uri="{53640926-AAD7-44D8-BBD7-CCE9431645EC}">
                              <a14:shadowObscured xmlns:a14="http://schemas.microsoft.com/office/drawing/2010/main"/>
                            </a:ext>
                          </a:extLst>
                        </pic:spPr>
                      </pic:pic>
                    </a:graphicData>
                  </a:graphic>
                </wp:inline>
              </w:drawing>
            </w:r>
          </w:p>
        </w:tc>
      </w:tr>
      <w:tr w:rsidR="00500DB0" w:rsidRPr="005E1F12" w:rsidTr="009E0418">
        <w:trPr>
          <w:trHeight w:val="226"/>
        </w:trPr>
        <w:tc>
          <w:tcPr>
            <w:tcW w:w="3313" w:type="dxa"/>
          </w:tcPr>
          <w:p w:rsidR="00486527" w:rsidRPr="005E1F12" w:rsidRDefault="00486527" w:rsidP="009C2AB8">
            <w:pPr>
              <w:rPr>
                <w:rFonts w:ascii="Arial" w:hAnsi="Arial" w:cs="Arial"/>
                <w:color w:val="221E1F"/>
                <w:sz w:val="18"/>
                <w:szCs w:val="18"/>
                <w:lang w:val="fr-CH"/>
              </w:rPr>
            </w:pPr>
          </w:p>
        </w:tc>
        <w:tc>
          <w:tcPr>
            <w:tcW w:w="3776" w:type="dxa"/>
          </w:tcPr>
          <w:p w:rsidR="00486527" w:rsidRPr="005E1F12" w:rsidRDefault="00486527" w:rsidP="009C2AB8">
            <w:pPr>
              <w:rPr>
                <w:rFonts w:ascii="Arial" w:hAnsi="Arial" w:cs="Arial"/>
                <w:color w:val="221E1F"/>
                <w:sz w:val="18"/>
                <w:szCs w:val="18"/>
                <w:lang w:val="fr-CH"/>
              </w:rPr>
            </w:pPr>
          </w:p>
        </w:tc>
        <w:tc>
          <w:tcPr>
            <w:tcW w:w="3331" w:type="dxa"/>
          </w:tcPr>
          <w:p w:rsidR="00486527" w:rsidRPr="005E1F12" w:rsidRDefault="00486527" w:rsidP="009C2AB8">
            <w:pPr>
              <w:rPr>
                <w:rFonts w:ascii="Arial" w:hAnsi="Arial" w:cs="Arial"/>
                <w:color w:val="221E1F"/>
                <w:sz w:val="18"/>
                <w:szCs w:val="18"/>
                <w:lang w:val="fr-CH"/>
              </w:rPr>
            </w:pPr>
          </w:p>
        </w:tc>
      </w:tr>
      <w:tr w:rsidR="00B90934" w:rsidRPr="0096461F" w:rsidTr="009E0418">
        <w:tc>
          <w:tcPr>
            <w:tcW w:w="3313" w:type="dxa"/>
            <w:hideMark/>
          </w:tcPr>
          <w:p w:rsidR="00486527" w:rsidRPr="005E1F12" w:rsidRDefault="00D97D8C" w:rsidP="009C2AB8">
            <w:pPr>
              <w:rPr>
                <w:rFonts w:ascii="Arial" w:hAnsi="Arial" w:cs="Arial"/>
                <w:sz w:val="16"/>
                <w:szCs w:val="16"/>
                <w:lang w:val="fr-CH"/>
              </w:rPr>
            </w:pPr>
            <w:r w:rsidRPr="005E1F12">
              <w:rPr>
                <w:rFonts w:ascii="Arial" w:hAnsi="Arial" w:cs="Arial"/>
                <w:sz w:val="16"/>
                <w:szCs w:val="16"/>
                <w:lang w:val="fr-CH"/>
              </w:rPr>
              <w:t>PROH_8551</w:t>
            </w:r>
            <w:r w:rsidR="003337B3" w:rsidRPr="003337B3">
              <w:rPr>
                <w:rFonts w:ascii="Arial" w:hAnsi="Arial" w:cs="Arial"/>
                <w:sz w:val="16"/>
                <w:szCs w:val="16"/>
                <w:lang w:val="fr-CH"/>
              </w:rPr>
              <w:t>_Arny</w:t>
            </w:r>
            <w:r w:rsidRPr="005E1F12">
              <w:rPr>
                <w:rFonts w:ascii="Arial" w:hAnsi="Arial" w:cs="Arial"/>
                <w:sz w:val="16"/>
                <w:szCs w:val="16"/>
                <w:lang w:val="fr-CH"/>
              </w:rPr>
              <w:t>.</w:t>
            </w:r>
            <w:r w:rsidR="0096461F">
              <w:rPr>
                <w:rFonts w:ascii="Arial" w:hAnsi="Arial" w:cs="Arial"/>
                <w:sz w:val="16"/>
                <w:szCs w:val="16"/>
                <w:lang w:val="fr-CH"/>
              </w:rPr>
              <w:t>jpg</w:t>
            </w:r>
          </w:p>
        </w:tc>
        <w:tc>
          <w:tcPr>
            <w:tcW w:w="3776" w:type="dxa"/>
            <w:hideMark/>
          </w:tcPr>
          <w:p w:rsidR="00486527" w:rsidRPr="005E1F12" w:rsidRDefault="00D97D8C" w:rsidP="009C2AB8">
            <w:pPr>
              <w:rPr>
                <w:rFonts w:ascii="Arial" w:hAnsi="Arial" w:cs="Arial"/>
                <w:sz w:val="18"/>
                <w:szCs w:val="18"/>
                <w:lang w:val="fr-CH"/>
              </w:rPr>
            </w:pPr>
            <w:r w:rsidRPr="005E1F12">
              <w:rPr>
                <w:rFonts w:ascii="Arial" w:hAnsi="Arial" w:cs="Arial"/>
                <w:sz w:val="16"/>
                <w:szCs w:val="16"/>
                <w:lang w:val="fr-CH"/>
              </w:rPr>
              <w:t>PROH_8553</w:t>
            </w:r>
            <w:r w:rsidR="003337B3" w:rsidRPr="003337B3">
              <w:rPr>
                <w:rFonts w:ascii="Arial" w:hAnsi="Arial" w:cs="Arial"/>
                <w:sz w:val="16"/>
                <w:szCs w:val="16"/>
                <w:lang w:val="fr-CH"/>
              </w:rPr>
              <w:t>_Arny</w:t>
            </w:r>
            <w:r w:rsidRPr="005E1F12">
              <w:rPr>
                <w:rFonts w:ascii="Arial" w:hAnsi="Arial" w:cs="Arial"/>
                <w:sz w:val="16"/>
                <w:szCs w:val="16"/>
                <w:lang w:val="fr-CH"/>
              </w:rPr>
              <w:t>.</w:t>
            </w:r>
            <w:r w:rsidR="0096461F">
              <w:rPr>
                <w:rFonts w:ascii="Arial" w:hAnsi="Arial" w:cs="Arial"/>
                <w:sz w:val="16"/>
                <w:szCs w:val="16"/>
                <w:lang w:val="fr-CH"/>
              </w:rPr>
              <w:t>jpg</w:t>
            </w:r>
          </w:p>
        </w:tc>
        <w:tc>
          <w:tcPr>
            <w:tcW w:w="3331" w:type="dxa"/>
            <w:hideMark/>
          </w:tcPr>
          <w:p w:rsidR="009A452F" w:rsidRDefault="00017351" w:rsidP="00017351">
            <w:pPr>
              <w:rPr>
                <w:rFonts w:ascii="Arial" w:hAnsi="Arial" w:cs="Arial"/>
                <w:sz w:val="16"/>
                <w:szCs w:val="16"/>
                <w:lang w:val="fr-CH"/>
              </w:rPr>
            </w:pPr>
            <w:r w:rsidRPr="005E1F12">
              <w:rPr>
                <w:rFonts w:ascii="Arial" w:hAnsi="Arial" w:cs="Arial"/>
                <w:sz w:val="16"/>
                <w:szCs w:val="16"/>
                <w:lang w:val="fr-CH"/>
              </w:rPr>
              <w:t>Installation</w:t>
            </w:r>
            <w:r w:rsidR="00BF24E6" w:rsidRPr="005E1F12">
              <w:rPr>
                <w:rFonts w:ascii="Arial" w:hAnsi="Arial" w:cs="Arial"/>
                <w:sz w:val="16"/>
                <w:szCs w:val="16"/>
                <w:lang w:val="fr-CH"/>
              </w:rPr>
              <w:t xml:space="preserve"> </w:t>
            </w:r>
            <w:r w:rsidRPr="005E1F12">
              <w:rPr>
                <w:rFonts w:ascii="Arial" w:hAnsi="Arial" w:cs="Arial"/>
                <w:sz w:val="16"/>
                <w:szCs w:val="16"/>
                <w:lang w:val="fr-CH"/>
              </w:rPr>
              <w:t xml:space="preserve">sur le système de chemin lumineux </w:t>
            </w:r>
            <w:r w:rsidR="00B443F4" w:rsidRPr="005E1F12">
              <w:rPr>
                <w:rFonts w:ascii="Arial" w:hAnsi="Arial" w:cs="Arial"/>
                <w:sz w:val="16"/>
                <w:szCs w:val="16"/>
                <w:lang w:val="fr-CH"/>
              </w:rPr>
              <w:t>Traq</w:t>
            </w:r>
          </w:p>
          <w:p w:rsidR="0096461F" w:rsidRDefault="0096461F" w:rsidP="00017351">
            <w:pPr>
              <w:rPr>
                <w:rFonts w:ascii="Arial" w:hAnsi="Arial" w:cs="Arial"/>
                <w:sz w:val="16"/>
                <w:szCs w:val="16"/>
                <w:lang w:val="fr-CH"/>
              </w:rPr>
            </w:pPr>
          </w:p>
          <w:p w:rsidR="00486527" w:rsidRPr="005E1F12" w:rsidRDefault="00D97D8C" w:rsidP="00017351">
            <w:pPr>
              <w:rPr>
                <w:rFonts w:ascii="Arial" w:hAnsi="Arial" w:cs="Arial"/>
                <w:sz w:val="16"/>
                <w:szCs w:val="16"/>
                <w:lang w:val="fr-CH"/>
              </w:rPr>
            </w:pPr>
            <w:r w:rsidRPr="005E1F12">
              <w:rPr>
                <w:rFonts w:ascii="Arial" w:hAnsi="Arial" w:cs="Arial"/>
                <w:sz w:val="16"/>
                <w:szCs w:val="16"/>
                <w:lang w:val="fr-CH"/>
              </w:rPr>
              <w:t>PROH_8549</w:t>
            </w:r>
            <w:r w:rsidR="003337B3" w:rsidRPr="003337B3">
              <w:rPr>
                <w:rFonts w:ascii="Arial" w:hAnsi="Arial" w:cs="Arial"/>
                <w:sz w:val="16"/>
                <w:szCs w:val="16"/>
                <w:lang w:val="fr-CH"/>
              </w:rPr>
              <w:t>_Arny</w:t>
            </w:r>
            <w:r w:rsidRPr="005E1F12">
              <w:rPr>
                <w:rFonts w:ascii="Arial" w:hAnsi="Arial" w:cs="Arial"/>
                <w:sz w:val="16"/>
                <w:szCs w:val="16"/>
                <w:lang w:val="fr-CH"/>
              </w:rPr>
              <w:t>.</w:t>
            </w:r>
            <w:r w:rsidR="0096461F">
              <w:rPr>
                <w:rFonts w:ascii="Arial" w:hAnsi="Arial" w:cs="Arial"/>
                <w:sz w:val="16"/>
                <w:szCs w:val="16"/>
                <w:lang w:val="fr-CH"/>
              </w:rPr>
              <w:t>jpg</w:t>
            </w:r>
          </w:p>
        </w:tc>
      </w:tr>
      <w:tr w:rsidR="00B90934" w:rsidRPr="005E1F12" w:rsidTr="009E0418">
        <w:tc>
          <w:tcPr>
            <w:tcW w:w="3313" w:type="dxa"/>
            <w:hideMark/>
          </w:tcPr>
          <w:p w:rsidR="00E55412" w:rsidRPr="005E1F12" w:rsidRDefault="00D20450" w:rsidP="008D73CB">
            <w:pPr>
              <w:rPr>
                <w:rFonts w:ascii="Arial" w:hAnsi="Arial" w:cs="Arial"/>
                <w:sz w:val="18"/>
                <w:szCs w:val="18"/>
                <w:lang w:val="fr-CH"/>
              </w:rPr>
            </w:pPr>
            <w:r w:rsidRPr="005E1F12">
              <w:rPr>
                <w:rFonts w:ascii="Arial" w:hAnsi="Arial" w:cs="Arial"/>
                <w:noProof/>
                <w:sz w:val="18"/>
                <w:szCs w:val="18"/>
                <w:lang w:val="de-CH" w:eastAsia="de-CH"/>
              </w:rPr>
              <w:lastRenderedPageBreak/>
              <w:drawing>
                <wp:inline distT="0" distB="0" distL="0" distR="0">
                  <wp:extent cx="1859681" cy="1239787"/>
                  <wp:effectExtent l="0" t="0" r="0" b="5080"/>
                  <wp:docPr id="2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3" cstate="screen">
                            <a:extLst>
                              <a:ext uri="{28A0092B-C50C-407E-A947-70E740481C1C}">
                                <a14:useLocalDpi xmlns:a14="http://schemas.microsoft.com/office/drawing/2010/main"/>
                              </a:ext>
                            </a:extLst>
                          </a:blip>
                          <a:stretch>
                            <a:fillRect/>
                          </a:stretch>
                        </pic:blipFill>
                        <pic:spPr>
                          <a:xfrm>
                            <a:off x="0" y="0"/>
                            <a:ext cx="1876430" cy="1250953"/>
                          </a:xfrm>
                          <a:prstGeom prst="rect">
                            <a:avLst/>
                          </a:prstGeom>
                        </pic:spPr>
                      </pic:pic>
                    </a:graphicData>
                  </a:graphic>
                </wp:inline>
              </w:drawing>
            </w:r>
          </w:p>
        </w:tc>
        <w:tc>
          <w:tcPr>
            <w:tcW w:w="3776" w:type="dxa"/>
            <w:hideMark/>
          </w:tcPr>
          <w:p w:rsidR="00E55412" w:rsidRPr="005E1F12" w:rsidRDefault="00E55412" w:rsidP="008D73CB">
            <w:pPr>
              <w:rPr>
                <w:rFonts w:ascii="Arial" w:hAnsi="Arial" w:cs="Arial"/>
                <w:sz w:val="18"/>
                <w:szCs w:val="18"/>
                <w:lang w:val="fr-CH"/>
              </w:rPr>
            </w:pPr>
            <w:r w:rsidRPr="005E1F12">
              <w:rPr>
                <w:rFonts w:ascii="Arial" w:hAnsi="Arial" w:cs="Arial"/>
                <w:noProof/>
                <w:sz w:val="18"/>
                <w:szCs w:val="18"/>
                <w:lang w:val="de-CH" w:eastAsia="de-CH"/>
              </w:rPr>
              <w:drawing>
                <wp:inline distT="0" distB="0" distL="0" distR="0">
                  <wp:extent cx="1206230" cy="1206230"/>
                  <wp:effectExtent l="0" t="0" r="0" b="0"/>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1211210" cy="1211210"/>
                          </a:xfrm>
                          <a:prstGeom prst="rect">
                            <a:avLst/>
                          </a:prstGeom>
                          <a:ln>
                            <a:noFill/>
                          </a:ln>
                          <a:extLst>
                            <a:ext uri="{53640926-AAD7-44D8-BBD7-CCE9431645EC}">
                              <a14:shadowObscured xmlns:a14="http://schemas.microsoft.com/office/drawing/2010/main"/>
                            </a:ext>
                          </a:extLst>
                        </pic:spPr>
                      </pic:pic>
                    </a:graphicData>
                  </a:graphic>
                </wp:inline>
              </w:drawing>
            </w:r>
          </w:p>
        </w:tc>
        <w:tc>
          <w:tcPr>
            <w:tcW w:w="3331" w:type="dxa"/>
            <w:hideMark/>
          </w:tcPr>
          <w:p w:rsidR="00E55412" w:rsidRPr="005E1F12" w:rsidRDefault="00E55412" w:rsidP="008D73CB">
            <w:pPr>
              <w:rPr>
                <w:rFonts w:ascii="Arial" w:hAnsi="Arial" w:cs="Arial"/>
                <w:sz w:val="18"/>
                <w:szCs w:val="18"/>
                <w:lang w:val="fr-CH"/>
              </w:rPr>
            </w:pPr>
            <w:r w:rsidRPr="005E1F12">
              <w:rPr>
                <w:rFonts w:ascii="Arial" w:hAnsi="Arial" w:cs="Arial"/>
                <w:noProof/>
                <w:sz w:val="18"/>
                <w:szCs w:val="18"/>
                <w:lang w:val="de-CH" w:eastAsia="de-CH"/>
              </w:rPr>
              <w:drawing>
                <wp:inline distT="0" distB="0" distL="0" distR="0">
                  <wp:extent cx="1219200" cy="1219200"/>
                  <wp:effectExtent l="0" t="0" r="0" b="0"/>
                  <wp:docPr id="24" name="Bild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1228345" cy="1228345"/>
                          </a:xfrm>
                          <a:prstGeom prst="rect">
                            <a:avLst/>
                          </a:prstGeom>
                          <a:ln>
                            <a:noFill/>
                          </a:ln>
                          <a:extLst>
                            <a:ext uri="{53640926-AAD7-44D8-BBD7-CCE9431645EC}">
                              <a14:shadowObscured xmlns:a14="http://schemas.microsoft.com/office/drawing/2010/main"/>
                            </a:ext>
                          </a:extLst>
                        </pic:spPr>
                      </pic:pic>
                    </a:graphicData>
                  </a:graphic>
                </wp:inline>
              </w:drawing>
            </w:r>
          </w:p>
        </w:tc>
      </w:tr>
      <w:tr w:rsidR="00B90934" w:rsidRPr="005E1F12" w:rsidTr="009E0418">
        <w:tc>
          <w:tcPr>
            <w:tcW w:w="3313" w:type="dxa"/>
          </w:tcPr>
          <w:p w:rsidR="00E55412" w:rsidRPr="005E1F12" w:rsidRDefault="00E55412" w:rsidP="008D73CB">
            <w:pPr>
              <w:rPr>
                <w:rFonts w:ascii="Arial" w:hAnsi="Arial" w:cs="Arial"/>
                <w:sz w:val="18"/>
                <w:szCs w:val="18"/>
                <w:lang w:val="fr-CH"/>
              </w:rPr>
            </w:pPr>
          </w:p>
        </w:tc>
        <w:tc>
          <w:tcPr>
            <w:tcW w:w="3776" w:type="dxa"/>
          </w:tcPr>
          <w:p w:rsidR="00E55412" w:rsidRPr="005E1F12" w:rsidRDefault="00E55412" w:rsidP="008D73CB">
            <w:pPr>
              <w:rPr>
                <w:rFonts w:ascii="Arial" w:hAnsi="Arial" w:cs="Arial"/>
                <w:sz w:val="18"/>
                <w:szCs w:val="18"/>
                <w:lang w:val="fr-CH"/>
              </w:rPr>
            </w:pPr>
          </w:p>
        </w:tc>
        <w:tc>
          <w:tcPr>
            <w:tcW w:w="3331" w:type="dxa"/>
          </w:tcPr>
          <w:p w:rsidR="00E55412" w:rsidRPr="005E1F12" w:rsidRDefault="00E55412" w:rsidP="008D73CB">
            <w:pPr>
              <w:rPr>
                <w:rFonts w:ascii="Arial" w:hAnsi="Arial" w:cs="Arial"/>
                <w:sz w:val="18"/>
                <w:szCs w:val="18"/>
                <w:lang w:val="fr-CH"/>
              </w:rPr>
            </w:pPr>
          </w:p>
        </w:tc>
      </w:tr>
      <w:tr w:rsidR="00B90934" w:rsidRPr="003337B3" w:rsidTr="009E0418">
        <w:trPr>
          <w:trHeight w:val="491"/>
        </w:trPr>
        <w:tc>
          <w:tcPr>
            <w:tcW w:w="3313" w:type="dxa"/>
            <w:hideMark/>
          </w:tcPr>
          <w:p w:rsidR="000E5BD3" w:rsidRDefault="000E5BD3" w:rsidP="00DF1998">
            <w:pPr>
              <w:pStyle w:val="Default"/>
              <w:rPr>
                <w:rStyle w:val="A0"/>
                <w:color w:val="auto"/>
                <w:sz w:val="16"/>
                <w:szCs w:val="16"/>
                <w:lang w:val="fr-CH"/>
              </w:rPr>
            </w:pPr>
            <w:r w:rsidRPr="005E1F12">
              <w:rPr>
                <w:rStyle w:val="A0"/>
                <w:color w:val="auto"/>
                <w:sz w:val="16"/>
                <w:szCs w:val="16"/>
                <w:lang w:val="fr-CH"/>
              </w:rPr>
              <w:t>Le boitier du luminaire assure une protection suffisante de l’optique à lentilles</w:t>
            </w:r>
          </w:p>
          <w:p w:rsidR="0096461F" w:rsidRPr="005E1F12" w:rsidRDefault="0096461F" w:rsidP="00DF1998">
            <w:pPr>
              <w:pStyle w:val="Default"/>
              <w:rPr>
                <w:rStyle w:val="A0"/>
                <w:color w:val="auto"/>
                <w:sz w:val="16"/>
                <w:szCs w:val="16"/>
                <w:lang w:val="fr-CH"/>
              </w:rPr>
            </w:pPr>
          </w:p>
          <w:p w:rsidR="00E55412" w:rsidRPr="005E1F12" w:rsidRDefault="00D97D8C" w:rsidP="00DF1998">
            <w:pPr>
              <w:rPr>
                <w:rFonts w:ascii="Arial" w:hAnsi="Arial" w:cs="Arial"/>
                <w:sz w:val="16"/>
                <w:szCs w:val="16"/>
                <w:lang w:val="fr-CH"/>
              </w:rPr>
            </w:pPr>
            <w:r w:rsidRPr="005E1F12">
              <w:rPr>
                <w:rFonts w:ascii="Arial" w:hAnsi="Arial" w:cs="Arial"/>
                <w:sz w:val="16"/>
                <w:szCs w:val="16"/>
                <w:lang w:val="fr-CH"/>
              </w:rPr>
              <w:t>PROH_8555</w:t>
            </w:r>
            <w:r w:rsidR="003337B3" w:rsidRPr="003337B3">
              <w:rPr>
                <w:rFonts w:ascii="Arial" w:hAnsi="Arial" w:cs="Arial"/>
                <w:sz w:val="16"/>
                <w:szCs w:val="16"/>
                <w:lang w:val="fr-CH"/>
              </w:rPr>
              <w:t>_Arny</w:t>
            </w:r>
            <w:r w:rsidRPr="005E1F12">
              <w:rPr>
                <w:rFonts w:ascii="Arial" w:hAnsi="Arial" w:cs="Arial"/>
                <w:sz w:val="16"/>
                <w:szCs w:val="16"/>
                <w:lang w:val="fr-CH"/>
              </w:rPr>
              <w:t>.</w:t>
            </w:r>
            <w:r w:rsidR="0096461F">
              <w:rPr>
                <w:rFonts w:ascii="Arial" w:hAnsi="Arial" w:cs="Arial"/>
                <w:sz w:val="16"/>
                <w:szCs w:val="16"/>
                <w:lang w:val="fr-CH"/>
              </w:rPr>
              <w:t>jpg</w:t>
            </w:r>
          </w:p>
        </w:tc>
        <w:tc>
          <w:tcPr>
            <w:tcW w:w="3776" w:type="dxa"/>
            <w:hideMark/>
          </w:tcPr>
          <w:p w:rsidR="0096461F" w:rsidRDefault="00397464" w:rsidP="00DF1998">
            <w:pPr>
              <w:rPr>
                <w:rFonts w:ascii="Arial" w:hAnsi="Arial" w:cs="Arial"/>
                <w:sz w:val="16"/>
                <w:szCs w:val="16"/>
                <w:lang w:val="fr-CH"/>
              </w:rPr>
            </w:pPr>
            <w:r w:rsidRPr="005E1F12">
              <w:rPr>
                <w:rFonts w:ascii="Arial" w:hAnsi="Arial" w:cs="Arial"/>
                <w:sz w:val="16"/>
                <w:szCs w:val="16"/>
                <w:lang w:val="fr-CH"/>
              </w:rPr>
              <w:t xml:space="preserve">Connecteur à 5 pôles pour une installation aisée </w:t>
            </w:r>
          </w:p>
          <w:p w:rsidR="0096461F" w:rsidRDefault="0096461F" w:rsidP="00DF1998">
            <w:pPr>
              <w:rPr>
                <w:rFonts w:ascii="Arial" w:hAnsi="Arial" w:cs="Arial"/>
                <w:sz w:val="16"/>
                <w:szCs w:val="16"/>
                <w:lang w:val="fr-CH"/>
              </w:rPr>
            </w:pPr>
          </w:p>
          <w:p w:rsidR="00E55412" w:rsidRPr="005E1F12" w:rsidRDefault="00D97D8C" w:rsidP="00DF1998">
            <w:pPr>
              <w:rPr>
                <w:rFonts w:ascii="Arial" w:hAnsi="Arial" w:cs="Arial"/>
                <w:sz w:val="18"/>
                <w:szCs w:val="18"/>
                <w:lang w:val="fr-CH"/>
              </w:rPr>
            </w:pPr>
            <w:r w:rsidRPr="005E1F12">
              <w:rPr>
                <w:rFonts w:ascii="Arial" w:hAnsi="Arial" w:cs="Arial"/>
                <w:sz w:val="16"/>
                <w:szCs w:val="16"/>
                <w:lang w:val="fr-CH"/>
              </w:rPr>
              <w:t>PROH_8550</w:t>
            </w:r>
            <w:r w:rsidR="003337B3" w:rsidRPr="003337B3">
              <w:rPr>
                <w:rFonts w:ascii="Arial" w:hAnsi="Arial" w:cs="Arial"/>
                <w:sz w:val="16"/>
                <w:szCs w:val="16"/>
                <w:lang w:val="fr-CH"/>
              </w:rPr>
              <w:t>_Arny</w:t>
            </w:r>
            <w:r w:rsidRPr="005E1F12">
              <w:rPr>
                <w:rFonts w:ascii="Arial" w:hAnsi="Arial" w:cs="Arial"/>
                <w:sz w:val="16"/>
                <w:szCs w:val="16"/>
                <w:lang w:val="fr-CH"/>
              </w:rPr>
              <w:t>.</w:t>
            </w:r>
            <w:r w:rsidR="0096461F">
              <w:rPr>
                <w:rFonts w:ascii="Arial" w:hAnsi="Arial" w:cs="Arial"/>
                <w:sz w:val="16"/>
                <w:szCs w:val="16"/>
                <w:lang w:val="fr-CH"/>
              </w:rPr>
              <w:t>jpg</w:t>
            </w:r>
          </w:p>
        </w:tc>
        <w:tc>
          <w:tcPr>
            <w:tcW w:w="3331" w:type="dxa"/>
            <w:hideMark/>
          </w:tcPr>
          <w:p w:rsidR="000E5BD3" w:rsidRDefault="000E5BD3" w:rsidP="00DF1998">
            <w:pPr>
              <w:pStyle w:val="Default"/>
              <w:rPr>
                <w:rStyle w:val="A0"/>
                <w:color w:val="auto"/>
                <w:sz w:val="16"/>
                <w:szCs w:val="16"/>
                <w:lang w:val="fr-CH"/>
              </w:rPr>
            </w:pPr>
            <w:r w:rsidRPr="005E1F12">
              <w:rPr>
                <w:rStyle w:val="A0"/>
                <w:color w:val="auto"/>
                <w:sz w:val="16"/>
                <w:szCs w:val="16"/>
                <w:lang w:val="fr-CH"/>
              </w:rPr>
              <w:t>L’appareillage peut être remplacé le cas échéant par le bas, sans démontage du luminaire</w:t>
            </w:r>
          </w:p>
          <w:p w:rsidR="0096461F" w:rsidRPr="005E1F12" w:rsidRDefault="0096461F" w:rsidP="00DF1998">
            <w:pPr>
              <w:pStyle w:val="Default"/>
              <w:rPr>
                <w:rStyle w:val="A0"/>
                <w:color w:val="auto"/>
                <w:sz w:val="16"/>
                <w:szCs w:val="16"/>
                <w:lang w:val="fr-CH"/>
              </w:rPr>
            </w:pPr>
          </w:p>
          <w:p w:rsidR="00E55412" w:rsidRPr="005E1F12" w:rsidRDefault="00DF1998" w:rsidP="00DF1998">
            <w:pPr>
              <w:rPr>
                <w:rFonts w:ascii="Arial" w:hAnsi="Arial" w:cs="Arial"/>
                <w:sz w:val="18"/>
                <w:szCs w:val="18"/>
                <w:lang w:val="fr-CH"/>
              </w:rPr>
            </w:pPr>
            <w:r w:rsidRPr="005E1F12">
              <w:rPr>
                <w:rFonts w:ascii="Arial" w:hAnsi="Arial" w:cs="Arial"/>
                <w:sz w:val="16"/>
                <w:szCs w:val="16"/>
                <w:lang w:val="fr-CH"/>
              </w:rPr>
              <w:t xml:space="preserve">PROH </w:t>
            </w:r>
            <w:r w:rsidR="00D97D8C" w:rsidRPr="005E1F12">
              <w:rPr>
                <w:rFonts w:ascii="Arial" w:hAnsi="Arial" w:cs="Arial"/>
                <w:sz w:val="16"/>
                <w:szCs w:val="16"/>
                <w:lang w:val="fr-CH"/>
              </w:rPr>
              <w:t>_8552</w:t>
            </w:r>
            <w:r w:rsidR="003337B3" w:rsidRPr="003337B3">
              <w:rPr>
                <w:rFonts w:ascii="Arial" w:hAnsi="Arial" w:cs="Arial"/>
                <w:sz w:val="16"/>
                <w:szCs w:val="16"/>
                <w:lang w:val="fr-CH"/>
              </w:rPr>
              <w:t>_Arny</w:t>
            </w:r>
            <w:r w:rsidR="00D97D8C" w:rsidRPr="005E1F12">
              <w:rPr>
                <w:rFonts w:ascii="Arial" w:hAnsi="Arial" w:cs="Arial"/>
                <w:sz w:val="16"/>
                <w:szCs w:val="16"/>
                <w:lang w:val="fr-CH"/>
              </w:rPr>
              <w:t>.</w:t>
            </w:r>
            <w:r w:rsidR="0096461F">
              <w:rPr>
                <w:rFonts w:ascii="Arial" w:hAnsi="Arial" w:cs="Arial"/>
                <w:sz w:val="16"/>
                <w:szCs w:val="16"/>
                <w:lang w:val="fr-CH"/>
              </w:rPr>
              <w:t>jpg</w:t>
            </w:r>
          </w:p>
        </w:tc>
      </w:tr>
    </w:tbl>
    <w:p w:rsidR="00AD1A83" w:rsidRPr="005E1F12" w:rsidRDefault="00AD1A83" w:rsidP="00361D7D">
      <w:pPr>
        <w:rPr>
          <w:rFonts w:ascii="Arial" w:hAnsi="Arial" w:cs="Arial"/>
          <w:sz w:val="18"/>
          <w:szCs w:val="18"/>
          <w:lang w:val="fr-CH"/>
        </w:rPr>
      </w:pPr>
    </w:p>
    <w:p w:rsidR="00AD1A83" w:rsidRPr="005E1F12" w:rsidRDefault="00AD1A83" w:rsidP="00361D7D">
      <w:pPr>
        <w:rPr>
          <w:rFonts w:ascii="Arial" w:hAnsi="Arial" w:cs="Arial"/>
          <w:sz w:val="18"/>
          <w:szCs w:val="18"/>
          <w:lang w:val="fr-CH"/>
        </w:rPr>
      </w:pPr>
    </w:p>
    <w:p w:rsidR="00AD1A83" w:rsidRPr="005E1F12" w:rsidRDefault="00AD1A83" w:rsidP="00361D7D">
      <w:pPr>
        <w:rPr>
          <w:rFonts w:ascii="Arial" w:hAnsi="Arial" w:cs="Arial"/>
          <w:sz w:val="18"/>
          <w:szCs w:val="18"/>
          <w:lang w:val="fr-CH"/>
        </w:rPr>
      </w:pPr>
    </w:p>
    <w:p w:rsidR="00AD1A83" w:rsidRPr="005E1F12" w:rsidRDefault="00AD1A83" w:rsidP="00361D7D">
      <w:pPr>
        <w:rPr>
          <w:rFonts w:ascii="Arial" w:hAnsi="Arial" w:cs="Arial"/>
          <w:sz w:val="18"/>
          <w:szCs w:val="18"/>
          <w:lang w:val="fr-CH"/>
        </w:rPr>
      </w:pPr>
    </w:p>
    <w:p w:rsidR="00AD1A83" w:rsidRPr="005E1F12" w:rsidRDefault="00AD1A83" w:rsidP="00361D7D">
      <w:pPr>
        <w:rPr>
          <w:rFonts w:ascii="Arial" w:hAnsi="Arial" w:cs="Arial"/>
          <w:sz w:val="18"/>
          <w:szCs w:val="18"/>
          <w:lang w:val="fr-CH"/>
        </w:rPr>
      </w:pPr>
    </w:p>
    <w:p w:rsidR="00AD1A83" w:rsidRPr="005E1F12" w:rsidRDefault="00AD1A83" w:rsidP="00361D7D">
      <w:pPr>
        <w:rPr>
          <w:rFonts w:ascii="Arial" w:hAnsi="Arial" w:cs="Arial"/>
          <w:sz w:val="18"/>
          <w:szCs w:val="18"/>
          <w:lang w:val="fr-CH"/>
        </w:rPr>
      </w:pPr>
    </w:p>
    <w:p w:rsidR="00AD1A83" w:rsidRPr="005E1F12" w:rsidRDefault="00AD1A83" w:rsidP="00361D7D">
      <w:pPr>
        <w:rPr>
          <w:rFonts w:ascii="Arial" w:hAnsi="Arial" w:cs="Arial"/>
          <w:sz w:val="18"/>
          <w:szCs w:val="18"/>
          <w:lang w:val="fr-CH"/>
        </w:rPr>
      </w:pPr>
    </w:p>
    <w:p w:rsidR="00AD1A83" w:rsidRPr="005E1F12" w:rsidRDefault="00AD1A83" w:rsidP="00361D7D">
      <w:pPr>
        <w:rPr>
          <w:rFonts w:ascii="Arial" w:hAnsi="Arial" w:cs="Arial"/>
          <w:sz w:val="18"/>
          <w:szCs w:val="18"/>
          <w:lang w:val="fr-CH"/>
        </w:rPr>
      </w:pPr>
    </w:p>
    <w:p w:rsidR="001100C8" w:rsidRPr="005E1F12" w:rsidRDefault="001100C8" w:rsidP="00361D7D">
      <w:pPr>
        <w:pStyle w:val="00Titel039arial"/>
        <w:rPr>
          <w:lang w:val="fr-CH"/>
        </w:rPr>
      </w:pPr>
    </w:p>
    <w:sectPr w:rsidR="001100C8" w:rsidRPr="005E1F12" w:rsidSect="00F36BD5">
      <w:headerReference w:type="default" r:id="rId16"/>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B9F" w:rsidRDefault="00A34B9F" w:rsidP="00F36BD5">
      <w:r>
        <w:separator/>
      </w:r>
    </w:p>
  </w:endnote>
  <w:endnote w:type="continuationSeparator" w:id="0">
    <w:p w:rsidR="00A34B9F" w:rsidRDefault="00A34B9F"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cca Light">
    <w:panose1 w:val="00000000000000000000"/>
    <w:charset w:val="4D"/>
    <w:family w:val="swiss"/>
    <w:notTrueType/>
    <w:pitch w:val="variable"/>
    <w:sig w:usb0="00000007" w:usb1="02000001" w:usb2="02000000" w:usb3="00000000" w:csb0="00000093" w:csb1="00000000"/>
  </w:font>
  <w:font w:name="Helvetica">
    <w:altName w:val="Arial"/>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14484A"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14484A" w:rsidRPr="00B42AFF">
      <w:rPr>
        <w:rFonts w:ascii="Arial" w:hAnsi="Arial" w:cs="Arial"/>
        <w:color w:val="808080" w:themeColor="background1" w:themeShade="80"/>
        <w:sz w:val="16"/>
        <w:szCs w:val="16"/>
      </w:rPr>
      <w:fldChar w:fldCharType="separate"/>
    </w:r>
    <w:r w:rsidR="00733DA3">
      <w:rPr>
        <w:rFonts w:ascii="Arial" w:hAnsi="Arial" w:cs="Arial"/>
        <w:noProof/>
        <w:color w:val="808080" w:themeColor="background1" w:themeShade="80"/>
        <w:sz w:val="16"/>
        <w:szCs w:val="16"/>
      </w:rPr>
      <w:t>30.08.2018</w:t>
    </w:r>
    <w:r w:rsidR="0014484A"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0014484A"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14484A" w:rsidRPr="00B42AFF">
      <w:rPr>
        <w:rFonts w:ascii="Arial" w:hAnsi="Arial" w:cs="Arial"/>
        <w:color w:val="808080" w:themeColor="background1" w:themeShade="80"/>
        <w:sz w:val="16"/>
        <w:szCs w:val="16"/>
      </w:rPr>
      <w:fldChar w:fldCharType="separate"/>
    </w:r>
    <w:r w:rsidR="00D33157">
      <w:rPr>
        <w:rFonts w:ascii="Arial" w:hAnsi="Arial" w:cs="Arial"/>
        <w:noProof/>
        <w:color w:val="808080" w:themeColor="background1" w:themeShade="80"/>
        <w:sz w:val="16"/>
        <w:szCs w:val="16"/>
      </w:rPr>
      <w:t>1</w:t>
    </w:r>
    <w:r w:rsidR="0014484A"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fldSimple w:instr=" NUMPAGES   \* MERGEFORMAT ">
      <w:r w:rsidR="00D33157" w:rsidRPr="00D33157">
        <w:rPr>
          <w:rFonts w:ascii="Arial" w:hAnsi="Arial" w:cs="Arial"/>
          <w:noProof/>
          <w:color w:val="808080" w:themeColor="background1" w:themeShade="80"/>
          <w:sz w:val="16"/>
          <w:szCs w:val="16"/>
        </w:rPr>
        <w:t>3</w:t>
      </w:r>
    </w:fldSimple>
  </w:p>
  <w:p w:rsidR="00D9337C" w:rsidRPr="00F36BD5" w:rsidRDefault="00D9337C" w:rsidP="00F36BD5">
    <w:pPr>
      <w:pStyle w:val="Fuzeile"/>
      <w:jc w:val="right"/>
      <w:rPr>
        <w:rFonts w:ascii="Arial" w:hAnsi="Arial" w:cs="Arial"/>
        <w:sz w:val="16"/>
        <w:szCs w:val="16"/>
      </w:rPr>
    </w:pPr>
  </w:p>
  <w:p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B9F" w:rsidRDefault="00A34B9F" w:rsidP="00F36BD5">
      <w:r>
        <w:separator/>
      </w:r>
    </w:p>
  </w:footnote>
  <w:footnote w:type="continuationSeparator" w:id="0">
    <w:p w:rsidR="00A34B9F" w:rsidRDefault="00A34B9F"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37C" w:rsidRDefault="00D9337C" w:rsidP="00F36BD5">
    <w:pPr>
      <w:pStyle w:val="Kopfzeile"/>
      <w:jc w:val="right"/>
    </w:pPr>
    <w:r>
      <w:rPr>
        <w:noProof/>
        <w:lang w:val="de-CH" w:eastAsia="de-CH"/>
      </w:rPr>
      <w:drawing>
        <wp:inline distT="0" distB="0" distL="0" distR="0">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4C1639A"/>
    <w:multiLevelType w:val="hybridMultilevel"/>
    <w:tmpl w:val="B5423E4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FEF2514"/>
    <w:multiLevelType w:val="hybridMultilevel"/>
    <w:tmpl w:val="75E06DC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831FB6"/>
    <w:multiLevelType w:val="hybridMultilevel"/>
    <w:tmpl w:val="6AFA5CC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352749B"/>
    <w:multiLevelType w:val="hybridMultilevel"/>
    <w:tmpl w:val="E88CF07E"/>
    <w:lvl w:ilvl="0" w:tplc="B046F004">
      <w:start w:val="1"/>
      <w:numFmt w:val="bullet"/>
      <w:pStyle w:val="00bulletpoint"/>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8"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29F5CA8"/>
    <w:multiLevelType w:val="hybridMultilevel"/>
    <w:tmpl w:val="DB2CE69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72D63FB0"/>
    <w:multiLevelType w:val="hybridMultilevel"/>
    <w:tmpl w:val="19A88FF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6"/>
  </w:num>
  <w:num w:numId="5">
    <w:abstractNumId w:val="4"/>
  </w:num>
  <w:num w:numId="6">
    <w:abstractNumId w:val="9"/>
  </w:num>
  <w:num w:numId="7">
    <w:abstractNumId w:val="8"/>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5"/>
  </w:num>
  <w:num w:numId="22">
    <w:abstractNumId w:val="3"/>
  </w:num>
  <w:num w:numId="23">
    <w:abstractNumId w:val="1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64D5"/>
    <w:rsid w:val="000006FE"/>
    <w:rsid w:val="000038EA"/>
    <w:rsid w:val="000049A1"/>
    <w:rsid w:val="000114A3"/>
    <w:rsid w:val="00017351"/>
    <w:rsid w:val="00020448"/>
    <w:rsid w:val="00023D5A"/>
    <w:rsid w:val="0004000E"/>
    <w:rsid w:val="0004624A"/>
    <w:rsid w:val="00052AC5"/>
    <w:rsid w:val="000B041C"/>
    <w:rsid w:val="000E241F"/>
    <w:rsid w:val="000E4FD5"/>
    <w:rsid w:val="000E5BD3"/>
    <w:rsid w:val="000F6C93"/>
    <w:rsid w:val="001100C8"/>
    <w:rsid w:val="00111296"/>
    <w:rsid w:val="001375B4"/>
    <w:rsid w:val="0014484A"/>
    <w:rsid w:val="001535B6"/>
    <w:rsid w:val="00155FD8"/>
    <w:rsid w:val="00163D5A"/>
    <w:rsid w:val="00177DFD"/>
    <w:rsid w:val="001C310A"/>
    <w:rsid w:val="001E74A9"/>
    <w:rsid w:val="001F3475"/>
    <w:rsid w:val="001F67FC"/>
    <w:rsid w:val="00203CE6"/>
    <w:rsid w:val="00210BAC"/>
    <w:rsid w:val="00251FCA"/>
    <w:rsid w:val="00256B2B"/>
    <w:rsid w:val="0027175F"/>
    <w:rsid w:val="002807BA"/>
    <w:rsid w:val="00296DCA"/>
    <w:rsid w:val="003164F2"/>
    <w:rsid w:val="0031743D"/>
    <w:rsid w:val="00317FC7"/>
    <w:rsid w:val="0032003C"/>
    <w:rsid w:val="00324BCD"/>
    <w:rsid w:val="003337B3"/>
    <w:rsid w:val="00357C02"/>
    <w:rsid w:val="00361D7D"/>
    <w:rsid w:val="00366F76"/>
    <w:rsid w:val="003721C3"/>
    <w:rsid w:val="00372228"/>
    <w:rsid w:val="00380C2F"/>
    <w:rsid w:val="003833C7"/>
    <w:rsid w:val="00396B56"/>
    <w:rsid w:val="00397464"/>
    <w:rsid w:val="003B3A55"/>
    <w:rsid w:val="003C1298"/>
    <w:rsid w:val="003C4593"/>
    <w:rsid w:val="003D7E04"/>
    <w:rsid w:val="003E3AA7"/>
    <w:rsid w:val="003E41AB"/>
    <w:rsid w:val="00472432"/>
    <w:rsid w:val="00486527"/>
    <w:rsid w:val="004B5F36"/>
    <w:rsid w:val="004C3DBB"/>
    <w:rsid w:val="004C747E"/>
    <w:rsid w:val="00500DB0"/>
    <w:rsid w:val="00562059"/>
    <w:rsid w:val="005A3CA4"/>
    <w:rsid w:val="005B64D5"/>
    <w:rsid w:val="005D70A0"/>
    <w:rsid w:val="005E1F12"/>
    <w:rsid w:val="005E4BBF"/>
    <w:rsid w:val="00614843"/>
    <w:rsid w:val="00625AFB"/>
    <w:rsid w:val="0065152A"/>
    <w:rsid w:val="0065701F"/>
    <w:rsid w:val="006964CD"/>
    <w:rsid w:val="006A2FA5"/>
    <w:rsid w:val="006B2A57"/>
    <w:rsid w:val="006B6DB3"/>
    <w:rsid w:val="006B7F30"/>
    <w:rsid w:val="006D3BD5"/>
    <w:rsid w:val="006E451A"/>
    <w:rsid w:val="00733DA3"/>
    <w:rsid w:val="00754556"/>
    <w:rsid w:val="00765614"/>
    <w:rsid w:val="00767B3A"/>
    <w:rsid w:val="00772A7E"/>
    <w:rsid w:val="007919B3"/>
    <w:rsid w:val="00792B5C"/>
    <w:rsid w:val="007B4CD8"/>
    <w:rsid w:val="007C3A68"/>
    <w:rsid w:val="007E7BD7"/>
    <w:rsid w:val="0081005E"/>
    <w:rsid w:val="0081525D"/>
    <w:rsid w:val="00843D40"/>
    <w:rsid w:val="00844F62"/>
    <w:rsid w:val="00846252"/>
    <w:rsid w:val="008534E2"/>
    <w:rsid w:val="00856273"/>
    <w:rsid w:val="00875F78"/>
    <w:rsid w:val="00876631"/>
    <w:rsid w:val="00876C97"/>
    <w:rsid w:val="00886A69"/>
    <w:rsid w:val="008B118C"/>
    <w:rsid w:val="008B1940"/>
    <w:rsid w:val="008E05DD"/>
    <w:rsid w:val="00914D81"/>
    <w:rsid w:val="009229D5"/>
    <w:rsid w:val="00953BDB"/>
    <w:rsid w:val="0096461F"/>
    <w:rsid w:val="00985BB9"/>
    <w:rsid w:val="00995D28"/>
    <w:rsid w:val="00995E8D"/>
    <w:rsid w:val="009A2BB5"/>
    <w:rsid w:val="009A452F"/>
    <w:rsid w:val="009B6151"/>
    <w:rsid w:val="009C2AB8"/>
    <w:rsid w:val="009C6E20"/>
    <w:rsid w:val="009E0418"/>
    <w:rsid w:val="009E537F"/>
    <w:rsid w:val="009E5745"/>
    <w:rsid w:val="009F151B"/>
    <w:rsid w:val="009F47BA"/>
    <w:rsid w:val="00A0596E"/>
    <w:rsid w:val="00A16F5D"/>
    <w:rsid w:val="00A2524A"/>
    <w:rsid w:val="00A27026"/>
    <w:rsid w:val="00A34B9F"/>
    <w:rsid w:val="00A373A9"/>
    <w:rsid w:val="00A4154A"/>
    <w:rsid w:val="00A460AE"/>
    <w:rsid w:val="00A52DE6"/>
    <w:rsid w:val="00A53392"/>
    <w:rsid w:val="00A70002"/>
    <w:rsid w:val="00AA1A4B"/>
    <w:rsid w:val="00AA5BDB"/>
    <w:rsid w:val="00AB4353"/>
    <w:rsid w:val="00AC323A"/>
    <w:rsid w:val="00AD1A83"/>
    <w:rsid w:val="00AE043E"/>
    <w:rsid w:val="00AE32B4"/>
    <w:rsid w:val="00AF30B6"/>
    <w:rsid w:val="00B018DF"/>
    <w:rsid w:val="00B102BB"/>
    <w:rsid w:val="00B131B9"/>
    <w:rsid w:val="00B3623F"/>
    <w:rsid w:val="00B419DA"/>
    <w:rsid w:val="00B443F4"/>
    <w:rsid w:val="00B5396D"/>
    <w:rsid w:val="00B542B4"/>
    <w:rsid w:val="00B77DC8"/>
    <w:rsid w:val="00B87123"/>
    <w:rsid w:val="00B90934"/>
    <w:rsid w:val="00BA4DC6"/>
    <w:rsid w:val="00BE3806"/>
    <w:rsid w:val="00BF24E6"/>
    <w:rsid w:val="00BF40CD"/>
    <w:rsid w:val="00BF44AF"/>
    <w:rsid w:val="00C0115D"/>
    <w:rsid w:val="00C10ADE"/>
    <w:rsid w:val="00C1367E"/>
    <w:rsid w:val="00C1368A"/>
    <w:rsid w:val="00C15F0F"/>
    <w:rsid w:val="00C16B16"/>
    <w:rsid w:val="00C72AD1"/>
    <w:rsid w:val="00CD4BB4"/>
    <w:rsid w:val="00CE0B7C"/>
    <w:rsid w:val="00D20450"/>
    <w:rsid w:val="00D33157"/>
    <w:rsid w:val="00D34F5E"/>
    <w:rsid w:val="00D764A3"/>
    <w:rsid w:val="00D8309D"/>
    <w:rsid w:val="00D9337C"/>
    <w:rsid w:val="00D97D8C"/>
    <w:rsid w:val="00DA4E9C"/>
    <w:rsid w:val="00DA6D7B"/>
    <w:rsid w:val="00DB1F52"/>
    <w:rsid w:val="00DD6809"/>
    <w:rsid w:val="00DF1998"/>
    <w:rsid w:val="00DF1AA4"/>
    <w:rsid w:val="00E41BD4"/>
    <w:rsid w:val="00E4264B"/>
    <w:rsid w:val="00E455EB"/>
    <w:rsid w:val="00E4740A"/>
    <w:rsid w:val="00E55412"/>
    <w:rsid w:val="00EA0AF7"/>
    <w:rsid w:val="00EA3879"/>
    <w:rsid w:val="00ED3090"/>
    <w:rsid w:val="00EE2288"/>
    <w:rsid w:val="00EF27BF"/>
    <w:rsid w:val="00EF32EB"/>
    <w:rsid w:val="00EF7E40"/>
    <w:rsid w:val="00F30E85"/>
    <w:rsid w:val="00F36BD5"/>
    <w:rsid w:val="00F40EE3"/>
    <w:rsid w:val="00F44CB3"/>
    <w:rsid w:val="00F44D3E"/>
    <w:rsid w:val="00F45317"/>
    <w:rsid w:val="00F5643B"/>
    <w:rsid w:val="00F77ACC"/>
    <w:rsid w:val="00F83383"/>
    <w:rsid w:val="00FA1682"/>
    <w:rsid w:val="00FB4F3D"/>
    <w:rsid w:val="00FC1E9B"/>
    <w:rsid w:val="00FC5F3C"/>
    <w:rsid w:val="00FC6568"/>
    <w:rsid w:val="00FD405F"/>
    <w:rsid w:val="00FE1294"/>
    <w:rsid w:val="00FE344C"/>
    <w:rsid w:val="00FE5474"/>
  </w:rsids>
  <m:mathPr>
    <m:mathFont m:val="Cambria Math"/>
    <m:brkBin m:val="before"/>
    <m:brkBinSub m:val="--"/>
    <m:smallFrac/>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5709B09"/>
  <w15:docId w15:val="{CDF16D3F-06C2-4AB2-893A-5D7893D5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numPr>
        <w:numId w:val="1"/>
      </w:numPr>
      <w:spacing w:line="280" w:lineRule="atLeast"/>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numPr>
        <w:numId w:val="0"/>
      </w:numPr>
      <w:ind w:left="284" w:hanging="284"/>
    </w:pPr>
  </w:style>
  <w:style w:type="paragraph" w:customStyle="1" w:styleId="p1">
    <w:name w:val="p1"/>
    <w:basedOn w:val="Standard"/>
    <w:rsid w:val="00B443F4"/>
    <w:rPr>
      <w:rFonts w:ascii="Helvetica" w:hAnsi="Helvetica"/>
      <w:sz w:val="15"/>
      <w:szCs w:val="15"/>
    </w:rPr>
  </w:style>
  <w:style w:type="paragraph" w:styleId="berarbeitung">
    <w:name w:val="Revision"/>
    <w:hidden/>
    <w:uiPriority w:val="99"/>
    <w:semiHidden/>
    <w:rsid w:val="00DD6809"/>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E1AB6-A645-4719-86D0-C624EC8F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A96F4A1A</Template>
  <TotalTime>0</TotalTime>
  <Pages>3</Pages>
  <Words>791</Words>
  <Characters>4989</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Opolka, Michael</cp:lastModifiedBy>
  <cp:revision>18</cp:revision>
  <cp:lastPrinted>2018-03-13T16:40:00Z</cp:lastPrinted>
  <dcterms:created xsi:type="dcterms:W3CDTF">2018-03-09T18:20:00Z</dcterms:created>
  <dcterms:modified xsi:type="dcterms:W3CDTF">2018-08-30T16:39:00Z</dcterms:modified>
</cp:coreProperties>
</file>