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E74C6" w14:textId="77777777" w:rsidR="00F36BD5" w:rsidRPr="007C3A68" w:rsidRDefault="00F36BD5" w:rsidP="00A27026">
      <w:pPr>
        <w:rPr>
          <w:rFonts w:ascii="Arial" w:hAnsi="Arial" w:cs="Arial"/>
          <w:lang w:val="de-CH"/>
        </w:rPr>
      </w:pPr>
    </w:p>
    <w:p w14:paraId="4582AD24" w14:textId="77777777" w:rsidR="00F36BD5" w:rsidRPr="00D8309D" w:rsidRDefault="00EF7E40" w:rsidP="009C2AB8">
      <w:pPr>
        <w:pStyle w:val="00Titel18arial"/>
        <w:rPr>
          <w:sz w:val="18"/>
          <w:szCs w:val="18"/>
          <w:lang w:val="de-CH"/>
        </w:rPr>
      </w:pPr>
      <w:r w:rsidRPr="00D8309D">
        <w:rPr>
          <w:sz w:val="18"/>
          <w:szCs w:val="18"/>
          <w:lang w:val="de-CH"/>
        </w:rPr>
        <w:t>PRESSEMITTEILUNG</w:t>
      </w:r>
    </w:p>
    <w:p w14:paraId="461DE6A1" w14:textId="538A9781" w:rsidR="003E41AB" w:rsidRPr="002807BA" w:rsidRDefault="002807BA" w:rsidP="00BF44AF">
      <w:pPr>
        <w:pStyle w:val="Default"/>
        <w:spacing w:line="680" w:lineRule="exact"/>
        <w:rPr>
          <w:sz w:val="36"/>
          <w:szCs w:val="36"/>
        </w:rPr>
      </w:pPr>
      <w:r w:rsidRPr="002807BA">
        <w:rPr>
          <w:b/>
          <w:sz w:val="36"/>
          <w:szCs w:val="36"/>
        </w:rPr>
        <w:t>ARNY LED HAT KRAFT NEU ENTDECKT</w:t>
      </w:r>
    </w:p>
    <w:p w14:paraId="04258D94" w14:textId="77777777" w:rsidR="00EF7E40" w:rsidRDefault="00EF7E40" w:rsidP="003E41AB">
      <w:pPr>
        <w:pStyle w:val="Default"/>
        <w:spacing w:line="280" w:lineRule="atLeast"/>
        <w:rPr>
          <w:sz w:val="18"/>
          <w:szCs w:val="18"/>
        </w:rPr>
      </w:pPr>
    </w:p>
    <w:p w14:paraId="5ACD6005" w14:textId="0EC97596" w:rsidR="00A52DE6" w:rsidRDefault="002807BA" w:rsidP="002807BA">
      <w:pPr>
        <w:pStyle w:val="Default"/>
        <w:spacing w:line="280" w:lineRule="atLeast"/>
        <w:rPr>
          <w:color w:val="221E1F"/>
          <w:sz w:val="18"/>
          <w:szCs w:val="18"/>
        </w:rPr>
      </w:pPr>
      <w:r w:rsidRPr="002807BA">
        <w:rPr>
          <w:color w:val="221E1F"/>
          <w:sz w:val="18"/>
          <w:szCs w:val="18"/>
        </w:rPr>
        <w:t xml:space="preserve">Mit </w:t>
      </w:r>
      <w:r w:rsidR="00C10ADE">
        <w:rPr>
          <w:color w:val="221E1F"/>
          <w:sz w:val="18"/>
          <w:szCs w:val="18"/>
        </w:rPr>
        <w:t xml:space="preserve">dem robusten Hallenstrahler </w:t>
      </w:r>
      <w:proofErr w:type="spellStart"/>
      <w:r w:rsidRPr="002807BA">
        <w:rPr>
          <w:color w:val="221E1F"/>
          <w:sz w:val="18"/>
          <w:szCs w:val="18"/>
        </w:rPr>
        <w:t>Arny</w:t>
      </w:r>
      <w:proofErr w:type="spellEnd"/>
      <w:r w:rsidRPr="002807BA">
        <w:rPr>
          <w:color w:val="221E1F"/>
          <w:sz w:val="18"/>
          <w:szCs w:val="18"/>
        </w:rPr>
        <w:t xml:space="preserve"> LED komplettiert Regent das Produktportfolio im Industriesegment um ein Kraftpaket, das alle Anforderungen an eine Hallenleuchte erfüllt. </w:t>
      </w:r>
      <w:proofErr w:type="spellStart"/>
      <w:r w:rsidR="00C10ADE">
        <w:rPr>
          <w:color w:val="221E1F"/>
          <w:sz w:val="18"/>
          <w:szCs w:val="18"/>
        </w:rPr>
        <w:t>Arny</w:t>
      </w:r>
      <w:proofErr w:type="spellEnd"/>
      <w:r w:rsidR="00C10ADE">
        <w:rPr>
          <w:color w:val="221E1F"/>
          <w:sz w:val="18"/>
          <w:szCs w:val="18"/>
        </w:rPr>
        <w:t xml:space="preserve"> garantiert o</w:t>
      </w:r>
      <w:r w:rsidRPr="002807BA">
        <w:rPr>
          <w:color w:val="221E1F"/>
          <w:sz w:val="18"/>
          <w:szCs w:val="18"/>
        </w:rPr>
        <w:t>ptimale Ausleuchtung bei einfacher Montage</w:t>
      </w:r>
      <w:r w:rsidR="00C10ADE">
        <w:rPr>
          <w:color w:val="221E1F"/>
          <w:sz w:val="18"/>
          <w:szCs w:val="18"/>
        </w:rPr>
        <w:t>,</w:t>
      </w:r>
      <w:r w:rsidRPr="002807BA">
        <w:rPr>
          <w:color w:val="221E1F"/>
          <w:sz w:val="18"/>
          <w:szCs w:val="18"/>
        </w:rPr>
        <w:t xml:space="preserve"> robust, effizient und langlebig. </w:t>
      </w:r>
    </w:p>
    <w:p w14:paraId="2D6322A3" w14:textId="57BBE61C" w:rsidR="002807BA" w:rsidRPr="002807BA" w:rsidRDefault="002807BA" w:rsidP="002807BA">
      <w:pPr>
        <w:pStyle w:val="Default"/>
        <w:spacing w:line="280" w:lineRule="atLeast"/>
        <w:rPr>
          <w:color w:val="221E1F"/>
          <w:sz w:val="18"/>
          <w:szCs w:val="18"/>
        </w:rPr>
      </w:pPr>
      <w:r w:rsidRPr="002807BA">
        <w:rPr>
          <w:color w:val="221E1F"/>
          <w:sz w:val="18"/>
          <w:szCs w:val="18"/>
        </w:rPr>
        <w:t xml:space="preserve">Denn die </w:t>
      </w:r>
      <w:proofErr w:type="spellStart"/>
      <w:r w:rsidRPr="002807BA">
        <w:rPr>
          <w:color w:val="221E1F"/>
          <w:sz w:val="18"/>
          <w:szCs w:val="18"/>
        </w:rPr>
        <w:t>Arny</w:t>
      </w:r>
      <w:proofErr w:type="spellEnd"/>
      <w:r w:rsidRPr="002807BA">
        <w:rPr>
          <w:color w:val="221E1F"/>
          <w:sz w:val="18"/>
          <w:szCs w:val="18"/>
        </w:rPr>
        <w:t xml:space="preserve"> LED zeichnet sich durch einen extrem hohen </w:t>
      </w:r>
      <w:proofErr w:type="spellStart"/>
      <w:r w:rsidRPr="002807BA">
        <w:rPr>
          <w:color w:val="221E1F"/>
          <w:sz w:val="18"/>
          <w:szCs w:val="18"/>
        </w:rPr>
        <w:t>Leuchtenlichtstrom</w:t>
      </w:r>
      <w:proofErr w:type="spellEnd"/>
      <w:r w:rsidR="00A52DE6" w:rsidRPr="00A52DE6">
        <w:rPr>
          <w:color w:val="221E1F"/>
          <w:sz w:val="18"/>
          <w:szCs w:val="18"/>
        </w:rPr>
        <w:t xml:space="preserve"> </w:t>
      </w:r>
      <w:r w:rsidR="00C10ADE">
        <w:rPr>
          <w:color w:val="221E1F"/>
          <w:sz w:val="18"/>
          <w:szCs w:val="18"/>
        </w:rPr>
        <w:t xml:space="preserve">von bis zu </w:t>
      </w:r>
      <w:r w:rsidR="00C10ADE" w:rsidRPr="00DD6809">
        <w:rPr>
          <w:color w:val="221E1F"/>
          <w:sz w:val="18"/>
          <w:szCs w:val="18"/>
        </w:rPr>
        <w:t>60</w:t>
      </w:r>
      <w:r w:rsidR="0065152A" w:rsidRPr="00DD6809">
        <w:rPr>
          <w:color w:val="221E1F"/>
          <w:sz w:val="18"/>
          <w:szCs w:val="18"/>
        </w:rPr>
        <w:t>‘</w:t>
      </w:r>
      <w:r w:rsidR="00C10ADE" w:rsidRPr="00DD6809">
        <w:rPr>
          <w:color w:val="221E1F"/>
          <w:sz w:val="18"/>
          <w:szCs w:val="18"/>
        </w:rPr>
        <w:t>000</w:t>
      </w:r>
      <w:r w:rsidR="00C10ADE">
        <w:rPr>
          <w:color w:val="221E1F"/>
          <w:sz w:val="18"/>
          <w:szCs w:val="18"/>
        </w:rPr>
        <w:t xml:space="preserve"> lm </w:t>
      </w:r>
      <w:r w:rsidR="00A52DE6" w:rsidRPr="002807BA">
        <w:rPr>
          <w:color w:val="221E1F"/>
          <w:sz w:val="18"/>
          <w:szCs w:val="18"/>
        </w:rPr>
        <w:t>aus</w:t>
      </w:r>
      <w:r w:rsidRPr="002807BA">
        <w:rPr>
          <w:color w:val="221E1F"/>
          <w:sz w:val="18"/>
          <w:szCs w:val="18"/>
        </w:rPr>
        <w:t xml:space="preserve">. </w:t>
      </w:r>
      <w:r w:rsidR="00C10ADE">
        <w:rPr>
          <w:color w:val="221E1F"/>
          <w:sz w:val="18"/>
          <w:szCs w:val="18"/>
        </w:rPr>
        <w:t>Durch die Schutzart IP65 ist die Leuchte perfekt vor Staub und Wasser geschützt und besteht im Industriealltag.</w:t>
      </w:r>
      <w:r w:rsidRPr="002807BA">
        <w:rPr>
          <w:color w:val="221E1F"/>
          <w:sz w:val="18"/>
          <w:szCs w:val="18"/>
        </w:rPr>
        <w:t xml:space="preserve"> Auf die Tragschiene </w:t>
      </w:r>
      <w:r w:rsidR="00C10ADE">
        <w:rPr>
          <w:color w:val="221E1F"/>
          <w:sz w:val="18"/>
          <w:szCs w:val="18"/>
        </w:rPr>
        <w:t xml:space="preserve">des Lichtbands </w:t>
      </w:r>
      <w:proofErr w:type="spellStart"/>
      <w:r w:rsidRPr="002807BA">
        <w:rPr>
          <w:color w:val="221E1F"/>
          <w:sz w:val="18"/>
          <w:szCs w:val="18"/>
        </w:rPr>
        <w:t>Traq</w:t>
      </w:r>
      <w:proofErr w:type="spellEnd"/>
      <w:r w:rsidRPr="002807BA">
        <w:rPr>
          <w:color w:val="221E1F"/>
          <w:sz w:val="18"/>
          <w:szCs w:val="18"/>
        </w:rPr>
        <w:t xml:space="preserve"> montiert, ist </w:t>
      </w:r>
      <w:r w:rsidR="00C10ADE">
        <w:rPr>
          <w:color w:val="221E1F"/>
          <w:sz w:val="18"/>
          <w:szCs w:val="18"/>
        </w:rPr>
        <w:t xml:space="preserve">für das Gesamtsystem ebenfalls </w:t>
      </w:r>
      <w:r w:rsidRPr="002807BA">
        <w:rPr>
          <w:color w:val="221E1F"/>
          <w:sz w:val="18"/>
          <w:szCs w:val="18"/>
        </w:rPr>
        <w:t>ein Schutz von IP54 sichergestellt. Niedriger Wartungsaufwand und hohe Effizienzwerte senken die Kosten und garantieren Langlebigkeit.</w:t>
      </w:r>
    </w:p>
    <w:p w14:paraId="40231E8E" w14:textId="77777777" w:rsidR="00B419DA" w:rsidRDefault="00B419DA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</w:p>
    <w:p w14:paraId="3C58824F" w14:textId="432DEE75" w:rsidR="00C10ADE" w:rsidRDefault="00C10ADE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  <w:r>
        <w:rPr>
          <w:color w:val="221E1F"/>
          <w:sz w:val="18"/>
          <w:szCs w:val="18"/>
          <w:lang w:val="de-DE"/>
        </w:rPr>
        <w:t>Das Gehäuse besteht aus hochwertigem Aluminium und wurde für ein effizientes Thermomanagement optimiert, um die LED-</w:t>
      </w:r>
      <w:proofErr w:type="spellStart"/>
      <w:r>
        <w:rPr>
          <w:color w:val="221E1F"/>
          <w:sz w:val="18"/>
          <w:szCs w:val="18"/>
          <w:lang w:val="de-DE"/>
        </w:rPr>
        <w:t>Lebendauer</w:t>
      </w:r>
      <w:proofErr w:type="spellEnd"/>
      <w:r>
        <w:rPr>
          <w:color w:val="221E1F"/>
          <w:sz w:val="18"/>
          <w:szCs w:val="18"/>
          <w:lang w:val="de-DE"/>
        </w:rPr>
        <w:t xml:space="preserve"> sicherzustellen. </w:t>
      </w:r>
      <w:proofErr w:type="spellStart"/>
      <w:r>
        <w:rPr>
          <w:color w:val="221E1F"/>
          <w:sz w:val="18"/>
          <w:szCs w:val="18"/>
          <w:lang w:val="de-DE"/>
        </w:rPr>
        <w:t>Arny</w:t>
      </w:r>
      <w:proofErr w:type="spellEnd"/>
      <w:r>
        <w:rPr>
          <w:color w:val="221E1F"/>
          <w:sz w:val="18"/>
          <w:szCs w:val="18"/>
          <w:lang w:val="de-DE"/>
        </w:rPr>
        <w:t xml:space="preserve"> lässt sich auf einfachste Weise montieren und dank des 5-poligen Anschlusssteckers elektrisch </w:t>
      </w:r>
      <w:proofErr w:type="spellStart"/>
      <w:r>
        <w:rPr>
          <w:color w:val="221E1F"/>
          <w:sz w:val="18"/>
          <w:szCs w:val="18"/>
          <w:lang w:val="de-DE"/>
        </w:rPr>
        <w:t>anschliessen</w:t>
      </w:r>
      <w:proofErr w:type="spellEnd"/>
      <w:r>
        <w:rPr>
          <w:color w:val="221E1F"/>
          <w:sz w:val="18"/>
          <w:szCs w:val="18"/>
          <w:lang w:val="de-DE"/>
        </w:rPr>
        <w:t xml:space="preserve">. Ist die Leuchte bereits montiert, lässt sie sich dennoch für Wartungszwecke von unten öffnen und </w:t>
      </w:r>
      <w:r w:rsidR="001535B6">
        <w:rPr>
          <w:color w:val="221E1F"/>
          <w:sz w:val="18"/>
          <w:szCs w:val="18"/>
          <w:lang w:val="de-DE"/>
        </w:rPr>
        <w:t xml:space="preserve">der Nutzer spart sich die </w:t>
      </w:r>
      <w:r>
        <w:rPr>
          <w:color w:val="221E1F"/>
          <w:sz w:val="18"/>
          <w:szCs w:val="18"/>
          <w:lang w:val="de-DE"/>
        </w:rPr>
        <w:t xml:space="preserve">unnötige Demontage. </w:t>
      </w:r>
    </w:p>
    <w:p w14:paraId="4369B029" w14:textId="77777777" w:rsidR="00C10ADE" w:rsidRDefault="00C10ADE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</w:p>
    <w:p w14:paraId="2C02647A" w14:textId="7EA7F192" w:rsidR="009C6E20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  <w:proofErr w:type="spellStart"/>
      <w:r>
        <w:rPr>
          <w:color w:val="221E1F"/>
          <w:sz w:val="18"/>
          <w:szCs w:val="18"/>
          <w:lang w:val="de-DE"/>
        </w:rPr>
        <w:t>Arny</w:t>
      </w:r>
      <w:proofErr w:type="spellEnd"/>
      <w:r>
        <w:rPr>
          <w:color w:val="221E1F"/>
          <w:sz w:val="18"/>
          <w:szCs w:val="18"/>
          <w:lang w:val="de-DE"/>
        </w:rPr>
        <w:t xml:space="preserve"> zeigt sich </w:t>
      </w:r>
      <w:proofErr w:type="spellStart"/>
      <w:r>
        <w:rPr>
          <w:color w:val="221E1F"/>
          <w:sz w:val="18"/>
          <w:szCs w:val="18"/>
          <w:lang w:val="de-DE"/>
        </w:rPr>
        <w:t>besondern</w:t>
      </w:r>
      <w:proofErr w:type="spellEnd"/>
      <w:r>
        <w:rPr>
          <w:color w:val="221E1F"/>
          <w:sz w:val="18"/>
          <w:szCs w:val="18"/>
          <w:lang w:val="de-DE"/>
        </w:rPr>
        <w:t xml:space="preserve"> vielseitig. Die verschiedenen Varianten der </w:t>
      </w:r>
      <w:proofErr w:type="spellStart"/>
      <w:r>
        <w:rPr>
          <w:color w:val="221E1F"/>
          <w:sz w:val="18"/>
          <w:szCs w:val="18"/>
          <w:lang w:val="de-DE"/>
        </w:rPr>
        <w:t>Arny</w:t>
      </w:r>
      <w:proofErr w:type="spellEnd"/>
      <w:r>
        <w:rPr>
          <w:color w:val="221E1F"/>
          <w:sz w:val="18"/>
          <w:szCs w:val="18"/>
          <w:lang w:val="de-DE"/>
        </w:rPr>
        <w:t xml:space="preserve"> ermöglich</w:t>
      </w:r>
      <w:r w:rsidRPr="00FE5474">
        <w:rPr>
          <w:color w:val="221E1F"/>
          <w:sz w:val="18"/>
          <w:szCs w:val="18"/>
          <w:lang w:val="de-DE"/>
        </w:rPr>
        <w:t>e</w:t>
      </w:r>
      <w:r w:rsidR="0065152A" w:rsidRPr="00FE5474">
        <w:rPr>
          <w:color w:val="221E1F"/>
          <w:sz w:val="18"/>
          <w:szCs w:val="18"/>
          <w:lang w:val="de-DE"/>
        </w:rPr>
        <w:t>n</w:t>
      </w:r>
      <w:r>
        <w:rPr>
          <w:color w:val="221E1F"/>
          <w:sz w:val="18"/>
          <w:szCs w:val="18"/>
          <w:lang w:val="de-DE"/>
        </w:rPr>
        <w:t xml:space="preserve"> es, immer die richtige Leuchten für den jeweiligen Anwendungsbereich zu wählen. Für die Industrieanwendungen mit öliger oder chemikalienhaltige Atmosphäre steht eine Linsenoptik aus PMMA und Glas bereit. </w:t>
      </w:r>
      <w:r w:rsidR="00FB4F3D">
        <w:rPr>
          <w:color w:val="221E1F"/>
          <w:sz w:val="18"/>
          <w:szCs w:val="18"/>
          <w:lang w:val="de-DE"/>
        </w:rPr>
        <w:t xml:space="preserve">Wie auch </w:t>
      </w:r>
      <w:r w:rsidR="00995E8D">
        <w:rPr>
          <w:color w:val="221E1F"/>
          <w:sz w:val="18"/>
          <w:szCs w:val="18"/>
          <w:lang w:val="de-DE"/>
        </w:rPr>
        <w:t>bei den</w:t>
      </w:r>
      <w:r w:rsidR="00FB4F3D">
        <w:rPr>
          <w:color w:val="221E1F"/>
          <w:sz w:val="18"/>
          <w:szCs w:val="18"/>
          <w:lang w:val="de-DE"/>
        </w:rPr>
        <w:t xml:space="preserve"> Varianten mit PC</w:t>
      </w:r>
      <w:r w:rsidR="00995E8D">
        <w:rPr>
          <w:color w:val="221E1F"/>
          <w:sz w:val="18"/>
          <w:szCs w:val="18"/>
          <w:lang w:val="de-DE"/>
        </w:rPr>
        <w:t>-</w:t>
      </w:r>
      <w:r w:rsidR="00FB4F3D">
        <w:rPr>
          <w:color w:val="221E1F"/>
          <w:sz w:val="18"/>
          <w:szCs w:val="18"/>
          <w:lang w:val="de-DE"/>
        </w:rPr>
        <w:t xml:space="preserve">Linsenoptiken kann je nach Beschaffenheit der Halle zwischen </w:t>
      </w:r>
      <w:proofErr w:type="spellStart"/>
      <w:r w:rsidR="00FB4F3D">
        <w:rPr>
          <w:color w:val="221E1F"/>
          <w:sz w:val="18"/>
          <w:szCs w:val="18"/>
          <w:lang w:val="de-DE"/>
        </w:rPr>
        <w:t>breitstahlender</w:t>
      </w:r>
      <w:proofErr w:type="spellEnd"/>
      <w:r w:rsidR="00FB4F3D">
        <w:rPr>
          <w:color w:val="221E1F"/>
          <w:sz w:val="18"/>
          <w:szCs w:val="18"/>
          <w:lang w:val="de-DE"/>
        </w:rPr>
        <w:t xml:space="preserve"> und engstrahlender Lichtverteilung gewählt werden. </w:t>
      </w:r>
      <w:r>
        <w:rPr>
          <w:color w:val="221E1F"/>
          <w:sz w:val="18"/>
          <w:szCs w:val="18"/>
          <w:lang w:val="de-DE"/>
        </w:rPr>
        <w:t xml:space="preserve">Auch für die Anwendung im Kühlhaus bis </w:t>
      </w:r>
      <w:r w:rsidR="00DD6809">
        <w:rPr>
          <w:color w:val="221E1F"/>
          <w:sz w:val="18"/>
          <w:szCs w:val="18"/>
          <w:lang w:val="de-DE"/>
        </w:rPr>
        <w:br/>
      </w:r>
      <w:r w:rsidR="00995E8D">
        <w:rPr>
          <w:color w:val="221E1F"/>
          <w:sz w:val="18"/>
          <w:szCs w:val="18"/>
          <w:lang w:val="de-DE"/>
        </w:rPr>
        <w:t>–</w:t>
      </w:r>
      <w:r w:rsidR="007B4CD8">
        <w:rPr>
          <w:color w:val="221E1F"/>
          <w:sz w:val="18"/>
          <w:szCs w:val="18"/>
          <w:lang w:val="de-DE"/>
        </w:rPr>
        <w:t>40</w:t>
      </w:r>
      <w:r w:rsidR="00995E8D">
        <w:rPr>
          <w:color w:val="221E1F"/>
          <w:sz w:val="18"/>
          <w:szCs w:val="18"/>
          <w:lang w:val="de-DE"/>
        </w:rPr>
        <w:t> </w:t>
      </w:r>
      <w:r>
        <w:rPr>
          <w:color w:val="221E1F"/>
          <w:sz w:val="18"/>
          <w:szCs w:val="18"/>
          <w:lang w:val="de-DE"/>
        </w:rPr>
        <w:t>°C oder bei Hochtemperaturen bis 65</w:t>
      </w:r>
      <w:r w:rsidR="00995E8D">
        <w:rPr>
          <w:color w:val="221E1F"/>
          <w:sz w:val="18"/>
          <w:szCs w:val="18"/>
          <w:lang w:val="de-DE"/>
        </w:rPr>
        <w:t xml:space="preserve"> </w:t>
      </w:r>
      <w:r>
        <w:rPr>
          <w:color w:val="221E1F"/>
          <w:sz w:val="18"/>
          <w:szCs w:val="18"/>
          <w:lang w:val="de-DE"/>
        </w:rPr>
        <w:t xml:space="preserve">°C können Sie sich auf die Leuchte verlassen. Um den besonderen Anforderungen der Lebensmittelindustrie gerecht zu werden, steht ein spezielles Zubehörset bereit. </w:t>
      </w:r>
    </w:p>
    <w:p w14:paraId="01B2B99D" w14:textId="77777777" w:rsidR="009C6E20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</w:p>
    <w:p w14:paraId="0918AF24" w14:textId="5956FCEA" w:rsidR="00C10ADE" w:rsidRDefault="009C6E20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  <w:r>
        <w:rPr>
          <w:color w:val="221E1F"/>
          <w:sz w:val="18"/>
          <w:szCs w:val="18"/>
          <w:lang w:val="de-DE"/>
        </w:rPr>
        <w:t xml:space="preserve">Wussten Sie, dass </w:t>
      </w:r>
      <w:proofErr w:type="spellStart"/>
      <w:r>
        <w:rPr>
          <w:color w:val="221E1F"/>
          <w:sz w:val="18"/>
          <w:szCs w:val="18"/>
          <w:lang w:val="de-DE"/>
        </w:rPr>
        <w:t>Arny</w:t>
      </w:r>
      <w:proofErr w:type="spellEnd"/>
      <w:r>
        <w:rPr>
          <w:color w:val="221E1F"/>
          <w:sz w:val="18"/>
          <w:szCs w:val="18"/>
          <w:lang w:val="de-DE"/>
        </w:rPr>
        <w:t xml:space="preserve"> nicht nur in der Industrie verwendet werden kann? Die Leuchte hat die Prüfung zur Ballwurfsicherheit </w:t>
      </w:r>
      <w:proofErr w:type="spellStart"/>
      <w:r>
        <w:rPr>
          <w:color w:val="221E1F"/>
          <w:sz w:val="18"/>
          <w:szCs w:val="18"/>
          <w:lang w:val="de-DE"/>
        </w:rPr>
        <w:t>gemäss</w:t>
      </w:r>
      <w:proofErr w:type="spellEnd"/>
      <w:r>
        <w:rPr>
          <w:color w:val="221E1F"/>
          <w:sz w:val="18"/>
          <w:szCs w:val="18"/>
          <w:lang w:val="de-DE"/>
        </w:rPr>
        <w:t xml:space="preserve"> </w:t>
      </w:r>
      <w:r w:rsidR="00EE2288" w:rsidRPr="00EE2288">
        <w:rPr>
          <w:color w:val="221E1F"/>
          <w:sz w:val="18"/>
          <w:szCs w:val="18"/>
          <w:lang w:val="de-DE"/>
        </w:rPr>
        <w:t>DIN 18032</w:t>
      </w:r>
      <w:r w:rsidR="00EE2288">
        <w:rPr>
          <w:color w:val="221E1F"/>
          <w:sz w:val="18"/>
          <w:szCs w:val="18"/>
          <w:lang w:val="de-DE"/>
        </w:rPr>
        <w:t>-3</w:t>
      </w:r>
      <w:r>
        <w:rPr>
          <w:color w:val="221E1F"/>
          <w:sz w:val="18"/>
          <w:szCs w:val="18"/>
          <w:lang w:val="de-DE"/>
        </w:rPr>
        <w:t xml:space="preserve"> erfolgreich absolviert und eignet sich hervorragend zur Beleuchtung Ihrer Sportanlagen. Als Variante mit </w:t>
      </w:r>
      <w:proofErr w:type="spellStart"/>
      <w:r>
        <w:rPr>
          <w:color w:val="221E1F"/>
          <w:sz w:val="18"/>
          <w:szCs w:val="18"/>
          <w:lang w:val="de-DE"/>
        </w:rPr>
        <w:t>warmweisser</w:t>
      </w:r>
      <w:proofErr w:type="spellEnd"/>
      <w:r>
        <w:rPr>
          <w:color w:val="221E1F"/>
          <w:sz w:val="18"/>
          <w:szCs w:val="18"/>
          <w:lang w:val="de-DE"/>
        </w:rPr>
        <w:t xml:space="preserve"> Lichtfarbe 3000 K kann </w:t>
      </w:r>
      <w:proofErr w:type="spellStart"/>
      <w:r>
        <w:rPr>
          <w:color w:val="221E1F"/>
          <w:sz w:val="18"/>
          <w:szCs w:val="18"/>
          <w:lang w:val="de-DE"/>
        </w:rPr>
        <w:t>Arny</w:t>
      </w:r>
      <w:proofErr w:type="spellEnd"/>
      <w:r>
        <w:rPr>
          <w:color w:val="221E1F"/>
          <w:sz w:val="18"/>
          <w:szCs w:val="18"/>
          <w:lang w:val="de-DE"/>
        </w:rPr>
        <w:t xml:space="preserve"> zudem im </w:t>
      </w:r>
      <w:proofErr w:type="spellStart"/>
      <w:r>
        <w:rPr>
          <w:color w:val="221E1F"/>
          <w:sz w:val="18"/>
          <w:szCs w:val="18"/>
          <w:lang w:val="de-DE"/>
        </w:rPr>
        <w:t>Retaibereich</w:t>
      </w:r>
      <w:proofErr w:type="spellEnd"/>
      <w:r>
        <w:rPr>
          <w:color w:val="221E1F"/>
          <w:sz w:val="18"/>
          <w:szCs w:val="18"/>
          <w:lang w:val="de-DE"/>
        </w:rPr>
        <w:t xml:space="preserve"> </w:t>
      </w:r>
      <w:r w:rsidR="00FB4F3D">
        <w:rPr>
          <w:color w:val="221E1F"/>
          <w:sz w:val="18"/>
          <w:szCs w:val="18"/>
          <w:lang w:val="de-DE"/>
        </w:rPr>
        <w:t>überzeugen.</w:t>
      </w:r>
      <w:r w:rsidR="007B4CD8">
        <w:rPr>
          <w:color w:val="221E1F"/>
          <w:sz w:val="18"/>
          <w:szCs w:val="18"/>
          <w:lang w:val="de-DE"/>
        </w:rPr>
        <w:t xml:space="preserve"> Mit dem speziellen Einbaurahmen kann </w:t>
      </w:r>
      <w:proofErr w:type="spellStart"/>
      <w:r w:rsidR="007B4CD8">
        <w:rPr>
          <w:color w:val="221E1F"/>
          <w:sz w:val="18"/>
          <w:szCs w:val="18"/>
          <w:lang w:val="de-DE"/>
        </w:rPr>
        <w:t>Arny</w:t>
      </w:r>
      <w:proofErr w:type="spellEnd"/>
      <w:r w:rsidR="007B4CD8">
        <w:rPr>
          <w:color w:val="221E1F"/>
          <w:sz w:val="18"/>
          <w:szCs w:val="18"/>
          <w:lang w:val="de-DE"/>
        </w:rPr>
        <w:t xml:space="preserve"> sogar Tankstellen ins rechte Licht rücken.</w:t>
      </w:r>
    </w:p>
    <w:p w14:paraId="1ADB4419" w14:textId="77777777" w:rsidR="00FB4F3D" w:rsidRDefault="00FB4F3D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</w:p>
    <w:p w14:paraId="68D041D4" w14:textId="042AE2BF" w:rsidR="00FB4F3D" w:rsidRDefault="00E13085" w:rsidP="00B419DA">
      <w:pPr>
        <w:pStyle w:val="Default"/>
        <w:spacing w:line="280" w:lineRule="atLeast"/>
        <w:rPr>
          <w:color w:val="221E1F"/>
          <w:sz w:val="18"/>
          <w:szCs w:val="18"/>
          <w:lang w:val="de-DE"/>
        </w:rPr>
      </w:pPr>
      <w:r>
        <w:rPr>
          <w:color w:val="221E1F"/>
          <w:sz w:val="18"/>
          <w:szCs w:val="18"/>
          <w:lang w:val="de-DE"/>
        </w:rPr>
        <w:t>Features</w:t>
      </w:r>
      <w:r w:rsidR="00FB4F3D">
        <w:rPr>
          <w:color w:val="221E1F"/>
          <w:sz w:val="18"/>
          <w:szCs w:val="18"/>
          <w:lang w:val="de-DE"/>
        </w:rPr>
        <w:t>:</w:t>
      </w:r>
    </w:p>
    <w:p w14:paraId="63693D32" w14:textId="656D8167" w:rsidR="00C16B16" w:rsidRDefault="00C16B16" w:rsidP="00CE0B7C">
      <w:pPr>
        <w:pStyle w:val="00bulletpoint"/>
        <w:ind w:left="284" w:hanging="284"/>
      </w:pPr>
      <w:r w:rsidRPr="00C16B16">
        <w:t>Entkopplung von Betriebsgerät und LEDs</w:t>
      </w:r>
      <w:r w:rsidR="00C10ADE">
        <w:t xml:space="preserve"> für effizientes Thermomanagement und hohe LED-</w:t>
      </w:r>
      <w:proofErr w:type="spellStart"/>
      <w:r w:rsidR="00C10ADE">
        <w:t>Lebendauer</w:t>
      </w:r>
      <w:proofErr w:type="spellEnd"/>
    </w:p>
    <w:p w14:paraId="5226207C" w14:textId="3252A225" w:rsidR="00B018DF" w:rsidRDefault="00B018DF" w:rsidP="00B018DF">
      <w:pPr>
        <w:pStyle w:val="00bulletpoint"/>
        <w:ind w:left="284" w:hanging="284"/>
      </w:pPr>
      <w:r>
        <w:t>Gehäuse aus hochwertigem Aluminium</w:t>
      </w:r>
    </w:p>
    <w:p w14:paraId="1BB90A3E" w14:textId="355759A8" w:rsidR="00B018DF" w:rsidRDefault="00B018DF" w:rsidP="00B018DF">
      <w:pPr>
        <w:pStyle w:val="00bulletpoint"/>
        <w:ind w:left="284" w:hanging="284"/>
      </w:pPr>
      <w:r>
        <w:t xml:space="preserve">Linsenmodul in 2 Versionen: </w:t>
      </w:r>
      <w:r w:rsidR="00A0596E">
        <w:br/>
      </w:r>
      <w:r>
        <w:t>PMMA mit Sicherheitsglasabdeckung (z.B. für öl- oder chemikalienhaltige Atmosphären) oder PC</w:t>
      </w:r>
    </w:p>
    <w:p w14:paraId="24CAB428" w14:textId="0DE662D7" w:rsidR="00B018DF" w:rsidRPr="008F6447" w:rsidRDefault="00B018DF" w:rsidP="00B018DF">
      <w:pPr>
        <w:pStyle w:val="00bulletpoint"/>
        <w:ind w:left="284" w:hanging="284"/>
      </w:pPr>
      <w:r w:rsidRPr="008F6447">
        <w:t>Gehäuserahmen sorgt für ausreichenden Schutz der Linsenoptik</w:t>
      </w:r>
    </w:p>
    <w:p w14:paraId="030CD09E" w14:textId="0068A96A" w:rsidR="00A0596E" w:rsidRPr="008F6447" w:rsidRDefault="00B018DF" w:rsidP="009138C6">
      <w:pPr>
        <w:pStyle w:val="00bulletpoint"/>
        <w:ind w:left="284" w:hanging="284"/>
      </w:pPr>
      <w:r w:rsidRPr="008F6447">
        <w:t xml:space="preserve">IP65, einsetzbar </w:t>
      </w:r>
      <w:r w:rsidR="00AB4353" w:rsidRPr="008F6447">
        <w:t>–</w:t>
      </w:r>
      <w:r w:rsidRPr="008F6447">
        <w:t>20 °C bis +55 °C</w:t>
      </w:r>
      <w:r w:rsidR="009C6E20" w:rsidRPr="008F6447">
        <w:t xml:space="preserve">, Variante für extreme Temperaturen </w:t>
      </w:r>
      <w:r w:rsidR="00AB4353" w:rsidRPr="008F6447">
        <w:t>–</w:t>
      </w:r>
      <w:r w:rsidR="007B4CD8" w:rsidRPr="008F6447">
        <w:t>40</w:t>
      </w:r>
      <w:r w:rsidR="003441BE" w:rsidRPr="008F6447">
        <w:t xml:space="preserve"> </w:t>
      </w:r>
      <w:r w:rsidR="009C6E20" w:rsidRPr="008F6447">
        <w:t>°C bis +65</w:t>
      </w:r>
      <w:r w:rsidR="003441BE" w:rsidRPr="008F6447">
        <w:t xml:space="preserve"> </w:t>
      </w:r>
      <w:r w:rsidR="009C6E20" w:rsidRPr="008F6447">
        <w:t>°C</w:t>
      </w:r>
    </w:p>
    <w:p w14:paraId="6922CC9C" w14:textId="14FCF647" w:rsidR="00B018DF" w:rsidRPr="008F6447" w:rsidRDefault="00B018DF" w:rsidP="00A0596E">
      <w:pPr>
        <w:pStyle w:val="00bulletpoint"/>
        <w:ind w:left="284" w:hanging="284"/>
      </w:pPr>
      <w:r w:rsidRPr="008F6447">
        <w:t>Lichtsteuerung über DALI. Optional mit integriertem Bewegungs- und Helligkeitssensor für hohe Energieeffizienz erhältlich</w:t>
      </w:r>
    </w:p>
    <w:p w14:paraId="7710662B" w14:textId="2989F65B" w:rsidR="00B018DF" w:rsidRPr="008F6447" w:rsidRDefault="00B018DF" w:rsidP="00A0596E">
      <w:pPr>
        <w:pStyle w:val="00bulletpoint"/>
        <w:ind w:left="284" w:hanging="284"/>
      </w:pPr>
      <w:r w:rsidRPr="008F6447">
        <w:t>Präzise Lichtlen</w:t>
      </w:r>
      <w:r w:rsidR="00B443F4" w:rsidRPr="008F6447">
        <w:t>kung: 2 Ausstrahlwinkel wählbar</w:t>
      </w:r>
      <w:r w:rsidR="00FB4F3D" w:rsidRPr="008F6447">
        <w:t>, breit- und engstrahlend</w:t>
      </w:r>
    </w:p>
    <w:p w14:paraId="4B2C763B" w14:textId="6F1C48ED" w:rsidR="00B018DF" w:rsidRPr="008F6447" w:rsidRDefault="00B018DF" w:rsidP="00A0596E">
      <w:pPr>
        <w:pStyle w:val="00bulletpoint"/>
        <w:ind w:left="284" w:hanging="284"/>
      </w:pPr>
      <w:r w:rsidRPr="008F6447">
        <w:t>Für Deckenhöhen bis 20 m</w:t>
      </w:r>
    </w:p>
    <w:p w14:paraId="5F7C21E5" w14:textId="025286D8" w:rsidR="00BF44AF" w:rsidRPr="008F6447" w:rsidRDefault="00B018DF" w:rsidP="009138C6">
      <w:pPr>
        <w:pStyle w:val="00bulletpoint"/>
        <w:ind w:left="284" w:hanging="284"/>
      </w:pPr>
      <w:r w:rsidRPr="008F6447">
        <w:t xml:space="preserve">3 </w:t>
      </w:r>
      <w:proofErr w:type="spellStart"/>
      <w:r w:rsidRPr="008F6447">
        <w:t>Lumenpakete</w:t>
      </w:r>
      <w:proofErr w:type="spellEnd"/>
      <w:r w:rsidRPr="008F6447">
        <w:t xml:space="preserve"> decken die Anforderungen im Industrie- und Logistikbereich perfekt ab: 15</w:t>
      </w:r>
      <w:r w:rsidR="003833C7" w:rsidRPr="008F6447">
        <w:t>‘</w:t>
      </w:r>
      <w:r w:rsidRPr="008F6447">
        <w:t>000 lm, 30</w:t>
      </w:r>
      <w:r w:rsidR="003833C7" w:rsidRPr="008F6447">
        <w:t>‘</w:t>
      </w:r>
      <w:r w:rsidRPr="008F6447">
        <w:t>000 lm, 60</w:t>
      </w:r>
      <w:r w:rsidR="003833C7" w:rsidRPr="008F6447">
        <w:t>‘</w:t>
      </w:r>
      <w:r w:rsidRPr="008F6447">
        <w:t>000 lm</w:t>
      </w:r>
      <w:r w:rsidR="00BF44AF" w:rsidRPr="008F6447">
        <w:t xml:space="preserve"> </w:t>
      </w:r>
    </w:p>
    <w:p w14:paraId="4B7E5192" w14:textId="40825368" w:rsidR="00BF44AF" w:rsidRPr="008F6447" w:rsidRDefault="00BF44AF" w:rsidP="00A0596E">
      <w:pPr>
        <w:pStyle w:val="00bulletpoint"/>
        <w:ind w:left="284" w:hanging="284"/>
      </w:pPr>
      <w:r w:rsidRPr="008F6447">
        <w:t xml:space="preserve">Decken- und Wandanbauleuchte, Pendelleuchte (Ketten- oder Seilaufhängung) oder Anbindung an Lichtbandsystem </w:t>
      </w:r>
      <w:proofErr w:type="spellStart"/>
      <w:r w:rsidRPr="008F6447">
        <w:t>Traq</w:t>
      </w:r>
      <w:proofErr w:type="spellEnd"/>
    </w:p>
    <w:p w14:paraId="336BAC8E" w14:textId="41E78233" w:rsidR="00A0596E" w:rsidRPr="008F6447" w:rsidRDefault="00BF44AF" w:rsidP="009138C6">
      <w:pPr>
        <w:pStyle w:val="00bulletpoint"/>
        <w:ind w:left="284" w:hanging="284"/>
      </w:pPr>
      <w:r w:rsidRPr="008F6447">
        <w:t>5-poliger Anschlussstecker bietet einfache Montage</w:t>
      </w:r>
    </w:p>
    <w:p w14:paraId="38AD0741" w14:textId="761D4AFD" w:rsidR="000F6C93" w:rsidRPr="008F6447" w:rsidRDefault="00BF44AF" w:rsidP="00A0596E">
      <w:pPr>
        <w:pStyle w:val="00bulletpoint"/>
        <w:ind w:left="284" w:hanging="284"/>
      </w:pPr>
      <w:r w:rsidRPr="008F6447">
        <w:t>Das Betriebsgerät kann bei Bedarf ohne Demontage der Leuchte von unten ausgetauscht werden</w:t>
      </w:r>
    </w:p>
    <w:p w14:paraId="1243F64A" w14:textId="68F5BCAA" w:rsidR="00625AFB" w:rsidRDefault="00625AFB" w:rsidP="00AB4353">
      <w:pPr>
        <w:pStyle w:val="00bulletpoint"/>
        <w:autoSpaceDE w:val="0"/>
        <w:autoSpaceDN w:val="0"/>
        <w:adjustRightInd w:val="0"/>
        <w:ind w:left="284" w:hanging="284"/>
      </w:pPr>
      <w:r w:rsidRPr="008F6447">
        <w:t>Auch erhältlich: ballwurfsichere Variante</w:t>
      </w:r>
      <w:r w:rsidR="003833C7" w:rsidRPr="008F6447">
        <w:t>n</w:t>
      </w:r>
      <w:r w:rsidRPr="008F6447">
        <w:t xml:space="preserve">; Varianten für den Einsatz bei extremen Temperaturen (−40 </w:t>
      </w:r>
      <w:r w:rsidR="00E13085" w:rsidRPr="008F6447">
        <w:t xml:space="preserve">°C </w:t>
      </w:r>
      <w:r w:rsidRPr="008F6447">
        <w:t>bis +65 °C) und für</w:t>
      </w:r>
      <w:r w:rsidRPr="00FE5474">
        <w:t xml:space="preserve"> die</w:t>
      </w:r>
      <w:r w:rsidRPr="00995E8D">
        <w:rPr>
          <w:rFonts w:ascii="Secca-Light" w:hAnsi="Secca-Light" w:cs="Secca-Light"/>
          <w:lang w:eastAsia="de-CH"/>
        </w:rPr>
        <w:t xml:space="preserve"> </w:t>
      </w:r>
      <w:r w:rsidRPr="00FE5474">
        <w:t>Lebensmittelindustrie (mit Zubehör), Einbaurahmen</w:t>
      </w:r>
    </w:p>
    <w:p w14:paraId="0931D34B" w14:textId="77777777" w:rsidR="006223F3" w:rsidRDefault="006223F3" w:rsidP="006223F3">
      <w:pPr>
        <w:pStyle w:val="00bulletpoint"/>
        <w:numPr>
          <w:ilvl w:val="0"/>
          <w:numId w:val="0"/>
        </w:numPr>
        <w:autoSpaceDE w:val="0"/>
        <w:autoSpaceDN w:val="0"/>
        <w:adjustRightInd w:val="0"/>
        <w:ind w:left="1068" w:hanging="708"/>
      </w:pPr>
    </w:p>
    <w:p w14:paraId="3FDD1312" w14:textId="77777777" w:rsidR="006223F3" w:rsidRDefault="006223F3" w:rsidP="006223F3">
      <w:pPr>
        <w:pStyle w:val="00Titel039arial"/>
      </w:pPr>
    </w:p>
    <w:p w14:paraId="1F3168D1" w14:textId="77777777" w:rsidR="006223F3" w:rsidRDefault="006223F3" w:rsidP="006223F3">
      <w:pPr>
        <w:pStyle w:val="00Titel039arial"/>
      </w:pPr>
    </w:p>
    <w:p w14:paraId="6F185D99" w14:textId="77777777" w:rsidR="006223F3" w:rsidRPr="009E783D" w:rsidRDefault="006223F3" w:rsidP="006223F3">
      <w:pPr>
        <w:pStyle w:val="00Titel039arial"/>
      </w:pPr>
      <w:r w:rsidRPr="009E783D">
        <w:lastRenderedPageBreak/>
        <w:t xml:space="preserve">ÜBER REGENT </w:t>
      </w:r>
    </w:p>
    <w:p w14:paraId="14CBBB22" w14:textId="77777777" w:rsidR="006223F3" w:rsidRPr="00306227" w:rsidRDefault="006223F3" w:rsidP="006223F3">
      <w:pPr>
        <w:pStyle w:val="Default"/>
        <w:spacing w:line="280" w:lineRule="atLeast"/>
        <w:rPr>
          <w:rStyle w:val="A0"/>
        </w:rPr>
      </w:pPr>
      <w:r w:rsidRPr="00306227">
        <w:rPr>
          <w:rStyle w:val="A0"/>
        </w:rPr>
        <w:t xml:space="preserve">Das 1908 gegründete Familienunternehmen ist Marktführer in der Schweiz, einer der führenden </w:t>
      </w:r>
      <w:proofErr w:type="spellStart"/>
      <w:r w:rsidRPr="00306227">
        <w:rPr>
          <w:rStyle w:val="A0"/>
        </w:rPr>
        <w:t>Leuchtenhersteller</w:t>
      </w:r>
      <w:proofErr w:type="spellEnd"/>
      <w:r w:rsidRPr="00306227">
        <w:rPr>
          <w:rStyle w:val="A0"/>
        </w:rPr>
        <w:t xml:space="preserve"> in Europa und international über Distributionspartner in 35 Ländern präsent. Mit fundiertem Anwendungswissen und lichttechnischem Know-how beraten </w:t>
      </w:r>
      <w:r>
        <w:rPr>
          <w:rStyle w:val="A0"/>
        </w:rPr>
        <w:t xml:space="preserve">unsere Experten </w:t>
      </w:r>
      <w:r w:rsidRPr="00306227">
        <w:rPr>
          <w:rStyle w:val="A0"/>
        </w:rPr>
        <w:t>Lichtplaner, Architekten, Installateure sowie Endkunden. Unser Ethos ist es, neue technologische Möglichkeiten zu erforschen, um intuitiv</w:t>
      </w:r>
      <w:r>
        <w:rPr>
          <w:rStyle w:val="A0"/>
        </w:rPr>
        <w:t xml:space="preserve">e Lichtlösungen zu schaffen, die die Arbeitsräume, </w:t>
      </w:r>
      <w:r w:rsidRPr="00306227">
        <w:rPr>
          <w:rStyle w:val="A0"/>
        </w:rPr>
        <w:t>Managementfunktionen u</w:t>
      </w:r>
      <w:r>
        <w:rPr>
          <w:rStyle w:val="A0"/>
        </w:rPr>
        <w:t>nd die Lebensqualität verbessern</w:t>
      </w:r>
      <w:r w:rsidRPr="00306227">
        <w:rPr>
          <w:rStyle w:val="A0"/>
        </w:rPr>
        <w:t>.</w:t>
      </w:r>
      <w:r>
        <w:rPr>
          <w:rStyle w:val="A0"/>
        </w:rPr>
        <w:t xml:space="preserve"> </w:t>
      </w:r>
    </w:p>
    <w:p w14:paraId="66D6C743" w14:textId="77777777" w:rsidR="006223F3" w:rsidRPr="0026397A" w:rsidRDefault="006223F3" w:rsidP="006223F3">
      <w:pPr>
        <w:rPr>
          <w:rFonts w:ascii="Arial" w:hAnsi="Arial" w:cs="Arial"/>
          <w:sz w:val="18"/>
          <w:szCs w:val="18"/>
          <w:lang w:val="de-CH"/>
        </w:rPr>
      </w:pPr>
    </w:p>
    <w:p w14:paraId="58A75338" w14:textId="77777777" w:rsidR="006223F3" w:rsidRDefault="006223F3" w:rsidP="006223F3">
      <w:pPr>
        <w:rPr>
          <w:rFonts w:ascii="Arial" w:hAnsi="Arial" w:cs="Arial"/>
          <w:sz w:val="18"/>
          <w:szCs w:val="18"/>
          <w:lang w:val="de-CH"/>
        </w:rPr>
      </w:pPr>
    </w:p>
    <w:p w14:paraId="26306B2E" w14:textId="77777777" w:rsidR="006223F3" w:rsidRPr="00A13DEA" w:rsidRDefault="006223F3" w:rsidP="006223F3">
      <w:pPr>
        <w:pStyle w:val="Default"/>
        <w:spacing w:line="280" w:lineRule="atLeast"/>
        <w:rPr>
          <w:rStyle w:val="A0"/>
        </w:rPr>
      </w:pPr>
      <w:r w:rsidRPr="00A13DEA">
        <w:rPr>
          <w:rStyle w:val="A0"/>
        </w:rPr>
        <w:t xml:space="preserve">Für weitere Informationen: </w:t>
      </w:r>
      <w:hyperlink r:id="rId8" w:history="1">
        <w:r w:rsidRPr="00A13DEA">
          <w:rPr>
            <w:rStyle w:val="Hyperlink"/>
            <w:sz w:val="18"/>
            <w:szCs w:val="18"/>
          </w:rPr>
          <w:t>www.regent.ch</w:t>
        </w:r>
      </w:hyperlink>
      <w:r w:rsidRPr="00A13DEA">
        <w:rPr>
          <w:rStyle w:val="A0"/>
        </w:rPr>
        <w:t xml:space="preserve">  </w:t>
      </w:r>
    </w:p>
    <w:p w14:paraId="17DA89A4" w14:textId="77777777" w:rsidR="006223F3" w:rsidRPr="009E783D" w:rsidRDefault="006223F3" w:rsidP="006223F3">
      <w:pPr>
        <w:rPr>
          <w:rFonts w:ascii="Arial" w:hAnsi="Arial" w:cs="Arial"/>
          <w:sz w:val="18"/>
          <w:szCs w:val="18"/>
          <w:lang w:val="de-CH"/>
        </w:rPr>
      </w:pPr>
    </w:p>
    <w:p w14:paraId="35DF1B1E" w14:textId="77777777" w:rsidR="006223F3" w:rsidRPr="009E783D" w:rsidRDefault="006223F3" w:rsidP="006223F3">
      <w:pPr>
        <w:rPr>
          <w:rFonts w:ascii="Arial" w:hAnsi="Arial" w:cs="Arial"/>
          <w:sz w:val="18"/>
          <w:szCs w:val="18"/>
          <w:lang w:val="de-CH"/>
        </w:rPr>
      </w:pPr>
    </w:p>
    <w:p w14:paraId="4B200CC3" w14:textId="77777777" w:rsidR="006223F3" w:rsidRPr="00411375" w:rsidRDefault="006223F3" w:rsidP="006223F3">
      <w:pPr>
        <w:pStyle w:val="Default"/>
        <w:spacing w:line="280" w:lineRule="atLeast"/>
        <w:rPr>
          <w:rStyle w:val="A0"/>
          <w:b/>
          <w:lang w:val="en-US"/>
        </w:rPr>
      </w:pPr>
      <w:r w:rsidRPr="00411375">
        <w:rPr>
          <w:rStyle w:val="A0"/>
          <w:b/>
          <w:lang w:val="en-US"/>
        </w:rPr>
        <w:t>PRESSEKONTAKT</w:t>
      </w:r>
    </w:p>
    <w:p w14:paraId="27967DE4" w14:textId="77777777" w:rsidR="006223F3" w:rsidRPr="00411375" w:rsidRDefault="006223F3" w:rsidP="006223F3">
      <w:pPr>
        <w:pStyle w:val="Default"/>
        <w:spacing w:line="280" w:lineRule="atLeast"/>
        <w:rPr>
          <w:rStyle w:val="A0"/>
          <w:lang w:val="en-US"/>
        </w:rPr>
      </w:pPr>
      <w:r w:rsidRPr="00411375">
        <w:rPr>
          <w:rStyle w:val="A0"/>
          <w:lang w:val="en-US"/>
        </w:rPr>
        <w:t>Patricia Gerber</w:t>
      </w:r>
    </w:p>
    <w:p w14:paraId="536860A1" w14:textId="77777777" w:rsidR="006223F3" w:rsidRPr="006223F3" w:rsidRDefault="006223F3" w:rsidP="006223F3">
      <w:pPr>
        <w:pStyle w:val="Default"/>
        <w:spacing w:line="280" w:lineRule="atLeast"/>
        <w:rPr>
          <w:rStyle w:val="A0"/>
          <w:lang w:val="en-US"/>
        </w:rPr>
      </w:pPr>
      <w:r w:rsidRPr="006223F3">
        <w:rPr>
          <w:rStyle w:val="A0"/>
          <w:lang w:val="en-US"/>
        </w:rPr>
        <w:t xml:space="preserve">Head of Marketing and Product Management </w:t>
      </w:r>
      <w:r w:rsidRPr="006223F3">
        <w:rPr>
          <w:rStyle w:val="A0"/>
          <w:lang w:val="en-US"/>
        </w:rPr>
        <w:br/>
      </w:r>
    </w:p>
    <w:p w14:paraId="664FE14B" w14:textId="77777777" w:rsidR="006223F3" w:rsidRPr="009E783D" w:rsidRDefault="006223F3" w:rsidP="006223F3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>Regent Beleuchtungskörper AG</w:t>
      </w:r>
    </w:p>
    <w:p w14:paraId="2182EE2A" w14:textId="77777777" w:rsidR="006223F3" w:rsidRPr="009E783D" w:rsidRDefault="006223F3" w:rsidP="006223F3">
      <w:pPr>
        <w:pStyle w:val="Default"/>
        <w:spacing w:line="280" w:lineRule="atLeast"/>
        <w:rPr>
          <w:rStyle w:val="A0"/>
        </w:rPr>
      </w:pPr>
      <w:proofErr w:type="spellStart"/>
      <w:r w:rsidRPr="009E783D">
        <w:rPr>
          <w:rStyle w:val="A0"/>
        </w:rPr>
        <w:t>Dornacherstrasse</w:t>
      </w:r>
      <w:proofErr w:type="spellEnd"/>
      <w:r w:rsidRPr="009E783D">
        <w:rPr>
          <w:rStyle w:val="A0"/>
        </w:rPr>
        <w:t xml:space="preserve"> 390, Postfach 139</w:t>
      </w:r>
    </w:p>
    <w:p w14:paraId="36F774A9" w14:textId="77777777" w:rsidR="006223F3" w:rsidRPr="009E783D" w:rsidRDefault="006223F3" w:rsidP="006223F3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 xml:space="preserve">CH-4018 Basel </w:t>
      </w:r>
    </w:p>
    <w:p w14:paraId="4E434219" w14:textId="77777777" w:rsidR="006223F3" w:rsidRPr="009E783D" w:rsidRDefault="006223F3" w:rsidP="006223F3">
      <w:pPr>
        <w:pStyle w:val="Default"/>
        <w:spacing w:line="280" w:lineRule="atLeast"/>
        <w:rPr>
          <w:rStyle w:val="A0"/>
        </w:rPr>
      </w:pPr>
      <w:r w:rsidRPr="009E783D">
        <w:rPr>
          <w:rStyle w:val="A0"/>
        </w:rPr>
        <w:t xml:space="preserve">T +41 61 335 </w:t>
      </w:r>
      <w:r>
        <w:rPr>
          <w:rStyle w:val="A0"/>
        </w:rPr>
        <w:t>56 03</w:t>
      </w:r>
    </w:p>
    <w:p w14:paraId="57839C84" w14:textId="054B9699" w:rsidR="006223F3" w:rsidRPr="00A0596E" w:rsidRDefault="003B77B2" w:rsidP="006223F3">
      <w:pPr>
        <w:pStyle w:val="00bulletpoint"/>
        <w:numPr>
          <w:ilvl w:val="0"/>
          <w:numId w:val="0"/>
        </w:numPr>
        <w:autoSpaceDE w:val="0"/>
        <w:autoSpaceDN w:val="0"/>
        <w:adjustRightInd w:val="0"/>
        <w:ind w:left="1068" w:hanging="1068"/>
      </w:pPr>
      <w:hyperlink r:id="rId9" w:history="1">
        <w:r w:rsidR="006223F3" w:rsidRPr="009E783D">
          <w:rPr>
            <w:rStyle w:val="Hyperlink"/>
          </w:rPr>
          <w:t>marketing-kommunikation@regent.ch</w:t>
        </w:r>
      </w:hyperlink>
      <w:r w:rsidR="006223F3">
        <w:rPr>
          <w:rStyle w:val="Hyperlink"/>
        </w:rPr>
        <w:br/>
      </w:r>
    </w:p>
    <w:p w14:paraId="746D2DAB" w14:textId="77777777" w:rsidR="000F6C93" w:rsidRDefault="000F6C93" w:rsidP="00EF7E40">
      <w:pPr>
        <w:pStyle w:val="Default"/>
        <w:spacing w:line="280" w:lineRule="atLeast"/>
        <w:rPr>
          <w:rStyle w:val="A0"/>
        </w:rPr>
      </w:pPr>
    </w:p>
    <w:p w14:paraId="0560E7F8" w14:textId="77777777" w:rsidR="006964CD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p w14:paraId="71AFD049" w14:textId="77777777" w:rsidR="006964CD" w:rsidRPr="007C3A68" w:rsidRDefault="006964CD" w:rsidP="009C2AB8">
      <w:pPr>
        <w:rPr>
          <w:rFonts w:ascii="Arial" w:hAnsi="Arial" w:cs="Arial"/>
          <w:color w:val="221E1F"/>
          <w:sz w:val="18"/>
          <w:szCs w:val="18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718"/>
        <w:gridCol w:w="3173"/>
      </w:tblGrid>
      <w:tr w:rsidR="00500DB0" w:rsidRPr="007C3A68" w14:paraId="4EC6E841" w14:textId="77777777" w:rsidTr="00411375">
        <w:trPr>
          <w:trHeight w:val="2629"/>
        </w:trPr>
        <w:tc>
          <w:tcPr>
            <w:tcW w:w="3313" w:type="dxa"/>
            <w:hideMark/>
          </w:tcPr>
          <w:p w14:paraId="00D66D65" w14:textId="1AA11BA2" w:rsidR="00486527" w:rsidRPr="007C3A68" w:rsidRDefault="00A373A9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bookmarkStart w:id="0" w:name="_GoBack"/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1ADC309" wp14:editId="135BA831">
                  <wp:extent cx="1967143" cy="1378151"/>
                  <wp:effectExtent l="0" t="0" r="0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gent Logo schwarz.png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5026" cy="139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3718" w:type="dxa"/>
            <w:hideMark/>
          </w:tcPr>
          <w:p w14:paraId="3D2F6C52" w14:textId="221465EE" w:rsidR="00486527" w:rsidRPr="007C3A68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39728F1" wp14:editId="45DC9EC1">
                  <wp:extent cx="2224392" cy="1363576"/>
                  <wp:effectExtent l="0" t="0" r="0" b="0"/>
                  <wp:docPr id="9" name="Bild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360" cy="13660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  <w:hideMark/>
          </w:tcPr>
          <w:p w14:paraId="5F5B5B35" w14:textId="6FD98209" w:rsidR="00486527" w:rsidRPr="007C3A68" w:rsidRDefault="00AE043E" w:rsidP="009C2AB8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065E97F9" wp14:editId="48EBDBA9">
                  <wp:extent cx="1601821" cy="1350557"/>
                  <wp:effectExtent l="0" t="0" r="0" b="0"/>
                  <wp:docPr id="11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 rotWithShape="1"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04809" cy="13530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1E4B" w:rsidRPr="006223F3" w14:paraId="780BD54E" w14:textId="77777777" w:rsidTr="00411375">
        <w:tc>
          <w:tcPr>
            <w:tcW w:w="3313" w:type="dxa"/>
            <w:hideMark/>
          </w:tcPr>
          <w:p w14:paraId="1B6CE28B" w14:textId="72E82DFC" w:rsidR="00486527" w:rsidRPr="006223F3" w:rsidRDefault="00D97D8C" w:rsidP="009C2AB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PROH_8551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en-US"/>
              </w:rPr>
              <w:t>_Arny</w:t>
            </w: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223F3" w:rsidRPr="006223F3">
              <w:rPr>
                <w:rFonts w:ascii="Arial" w:hAnsi="Arial" w:cs="Arial"/>
                <w:sz w:val="16"/>
                <w:szCs w:val="16"/>
                <w:lang w:val="en-US"/>
              </w:rPr>
              <w:t>jpg</w:t>
            </w:r>
          </w:p>
        </w:tc>
        <w:tc>
          <w:tcPr>
            <w:tcW w:w="3718" w:type="dxa"/>
            <w:hideMark/>
          </w:tcPr>
          <w:p w14:paraId="3B3BB1C8" w14:textId="7068901F" w:rsidR="00486527" w:rsidRPr="006223F3" w:rsidRDefault="00D97D8C" w:rsidP="009C2AB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PROH_8553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en-US"/>
              </w:rPr>
              <w:t>_Arny</w:t>
            </w: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223F3">
              <w:rPr>
                <w:rFonts w:ascii="Arial" w:hAnsi="Arial" w:cs="Arial"/>
                <w:sz w:val="16"/>
                <w:szCs w:val="16"/>
                <w:lang w:val="en-US"/>
              </w:rPr>
              <w:t>jpg</w:t>
            </w:r>
          </w:p>
        </w:tc>
        <w:tc>
          <w:tcPr>
            <w:tcW w:w="3173" w:type="dxa"/>
            <w:hideMark/>
          </w:tcPr>
          <w:p w14:paraId="30B78C06" w14:textId="77777777" w:rsidR="006223F3" w:rsidRDefault="00B443F4" w:rsidP="009C2AB8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3A1E4B">
              <w:rPr>
                <w:rFonts w:ascii="Arial" w:hAnsi="Arial" w:cs="Arial"/>
                <w:sz w:val="16"/>
                <w:szCs w:val="16"/>
              </w:rPr>
              <w:t xml:space="preserve">Anbindung an Lichtbandsystem </w:t>
            </w:r>
            <w:proofErr w:type="spellStart"/>
            <w:r w:rsidRPr="003A1E4B">
              <w:rPr>
                <w:rFonts w:ascii="Arial" w:hAnsi="Arial" w:cs="Arial"/>
                <w:sz w:val="16"/>
                <w:szCs w:val="16"/>
              </w:rPr>
              <w:t>Traq</w:t>
            </w:r>
            <w:proofErr w:type="spellEnd"/>
          </w:p>
          <w:p w14:paraId="2E6A2FFC" w14:textId="77777777" w:rsidR="006223F3" w:rsidRDefault="006223F3" w:rsidP="009C2AB8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</w:p>
          <w:p w14:paraId="7C2023D6" w14:textId="66CA0EA1" w:rsidR="00486527" w:rsidRPr="00E918CF" w:rsidRDefault="00D97D8C" w:rsidP="009C2AB8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E918CF">
              <w:rPr>
                <w:rFonts w:ascii="Arial" w:hAnsi="Arial" w:cs="Arial"/>
                <w:sz w:val="16"/>
                <w:szCs w:val="16"/>
                <w:lang w:val="de-CH"/>
              </w:rPr>
              <w:t>PROH_8549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de-CH"/>
              </w:rPr>
              <w:t>_Arny</w:t>
            </w:r>
            <w:r w:rsidRPr="00E918CF">
              <w:rPr>
                <w:rFonts w:ascii="Arial" w:hAnsi="Arial" w:cs="Arial"/>
                <w:sz w:val="16"/>
                <w:szCs w:val="16"/>
                <w:lang w:val="de-CH"/>
              </w:rPr>
              <w:t>.</w:t>
            </w:r>
            <w:r w:rsidR="006223F3" w:rsidRPr="00E918CF">
              <w:rPr>
                <w:rFonts w:ascii="Arial" w:hAnsi="Arial" w:cs="Arial"/>
                <w:sz w:val="16"/>
                <w:szCs w:val="16"/>
                <w:lang w:val="de-CH"/>
              </w:rPr>
              <w:t>jpg</w:t>
            </w:r>
          </w:p>
        </w:tc>
      </w:tr>
      <w:tr w:rsidR="00411375" w:rsidRPr="006223F3" w14:paraId="75712F09" w14:textId="77777777" w:rsidTr="00411375">
        <w:tc>
          <w:tcPr>
            <w:tcW w:w="3313" w:type="dxa"/>
          </w:tcPr>
          <w:p w14:paraId="579120BC" w14:textId="77777777" w:rsidR="00411375" w:rsidRPr="001F2410" w:rsidRDefault="00411375" w:rsidP="009C2AB8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</w:p>
        </w:tc>
        <w:tc>
          <w:tcPr>
            <w:tcW w:w="3718" w:type="dxa"/>
          </w:tcPr>
          <w:p w14:paraId="75A1A3A9" w14:textId="77777777" w:rsidR="00411375" w:rsidRPr="001F2410" w:rsidRDefault="00411375" w:rsidP="009C2AB8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</w:p>
        </w:tc>
        <w:tc>
          <w:tcPr>
            <w:tcW w:w="3173" w:type="dxa"/>
          </w:tcPr>
          <w:p w14:paraId="551082A7" w14:textId="77777777" w:rsidR="00411375" w:rsidRPr="003A1E4B" w:rsidRDefault="00411375" w:rsidP="009C2AB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0DB0" w:rsidRPr="007C3A68" w14:paraId="38B25321" w14:textId="77777777" w:rsidTr="00411375">
        <w:tc>
          <w:tcPr>
            <w:tcW w:w="3313" w:type="dxa"/>
            <w:hideMark/>
          </w:tcPr>
          <w:p w14:paraId="79FEAF2E" w14:textId="06138774" w:rsidR="00E55412" w:rsidRPr="007C3A68" w:rsidRDefault="00D20450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36401FCB" wp14:editId="21EA3B83">
                  <wp:extent cx="1859681" cy="1239787"/>
                  <wp:effectExtent l="0" t="0" r="0" b="5080"/>
                  <wp:docPr id="25" name="Bild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ROH_8035_Internet_12800.jpg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30" cy="1250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8" w:type="dxa"/>
            <w:hideMark/>
          </w:tcPr>
          <w:p w14:paraId="3A937C42" w14:textId="77777777" w:rsidR="00E55412" w:rsidRPr="007C3A68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2C14F06F" wp14:editId="2F7BAC8F">
                  <wp:extent cx="1212715" cy="1212715"/>
                  <wp:effectExtent l="0" t="0" r="0" b="0"/>
                  <wp:docPr id="23" name="Bild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G_1161_Internet_13105.jpg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05" cy="12238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3" w:type="dxa"/>
            <w:hideMark/>
          </w:tcPr>
          <w:p w14:paraId="4712D641" w14:textId="77777777" w:rsidR="00E55412" w:rsidRPr="007C3A68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noProof/>
                <w:color w:val="221E1F"/>
                <w:sz w:val="18"/>
                <w:szCs w:val="18"/>
                <w:lang w:val="de-CH" w:eastAsia="de-CH"/>
              </w:rPr>
              <w:drawing>
                <wp:inline distT="0" distB="0" distL="0" distR="0" wp14:anchorId="72C3E79D" wp14:editId="7D57B262">
                  <wp:extent cx="1180289" cy="1180289"/>
                  <wp:effectExtent l="0" t="0" r="1270" b="1270"/>
                  <wp:docPr id="24" name="Bild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G_1162_Internet_13106.jpg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30" cy="11875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0DB0" w:rsidRPr="007C3A68" w14:paraId="2553A9F7" w14:textId="77777777" w:rsidTr="00411375">
        <w:tc>
          <w:tcPr>
            <w:tcW w:w="3313" w:type="dxa"/>
          </w:tcPr>
          <w:p w14:paraId="2C2BF8D3" w14:textId="77777777" w:rsidR="00E55412" w:rsidRPr="007C3A68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3718" w:type="dxa"/>
          </w:tcPr>
          <w:p w14:paraId="2DF57658" w14:textId="77777777" w:rsidR="00E55412" w:rsidRPr="007C3A68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  <w:tc>
          <w:tcPr>
            <w:tcW w:w="3173" w:type="dxa"/>
          </w:tcPr>
          <w:p w14:paraId="3CC9D095" w14:textId="77777777" w:rsidR="00E55412" w:rsidRPr="007C3A68" w:rsidRDefault="00E55412" w:rsidP="008D73CB">
            <w:pPr>
              <w:rPr>
                <w:rFonts w:ascii="Arial" w:hAnsi="Arial" w:cs="Arial"/>
                <w:color w:val="221E1F"/>
                <w:sz w:val="18"/>
                <w:szCs w:val="18"/>
                <w:lang w:val="de-CH"/>
              </w:rPr>
            </w:pPr>
          </w:p>
        </w:tc>
      </w:tr>
      <w:tr w:rsidR="003A1E4B" w:rsidRPr="00E918CF" w14:paraId="5C608EA5" w14:textId="77777777" w:rsidTr="00411375">
        <w:trPr>
          <w:trHeight w:val="491"/>
        </w:trPr>
        <w:tc>
          <w:tcPr>
            <w:tcW w:w="3313" w:type="dxa"/>
            <w:hideMark/>
          </w:tcPr>
          <w:p w14:paraId="439C171F" w14:textId="77777777" w:rsidR="00B443F4" w:rsidRDefault="00B443F4" w:rsidP="00B443F4">
            <w:pPr>
              <w:pStyle w:val="p1"/>
              <w:rPr>
                <w:rFonts w:ascii="Arial" w:hAnsi="Arial" w:cs="Arial"/>
                <w:sz w:val="16"/>
                <w:szCs w:val="16"/>
              </w:rPr>
            </w:pPr>
            <w:r w:rsidRPr="003A1E4B">
              <w:rPr>
                <w:rFonts w:ascii="Arial" w:hAnsi="Arial" w:cs="Arial"/>
                <w:sz w:val="16"/>
                <w:szCs w:val="16"/>
              </w:rPr>
              <w:t xml:space="preserve">Gehäuserahmen sorgt </w:t>
            </w:r>
            <w:proofErr w:type="spellStart"/>
            <w:r w:rsidRPr="003A1E4B">
              <w:rPr>
                <w:rFonts w:ascii="Arial" w:hAnsi="Arial" w:cs="Arial"/>
                <w:sz w:val="16"/>
                <w:szCs w:val="16"/>
              </w:rPr>
              <w:t>für</w:t>
            </w:r>
            <w:proofErr w:type="spellEnd"/>
            <w:r w:rsidRPr="003A1E4B">
              <w:rPr>
                <w:rFonts w:ascii="Arial" w:hAnsi="Arial" w:cs="Arial"/>
                <w:sz w:val="16"/>
                <w:szCs w:val="16"/>
              </w:rPr>
              <w:t xml:space="preserve"> ausreichenden Schutz der Linsenoptik</w:t>
            </w:r>
          </w:p>
          <w:p w14:paraId="61ADBE8E" w14:textId="77777777" w:rsidR="006223F3" w:rsidRPr="003A1E4B" w:rsidRDefault="006223F3" w:rsidP="00B443F4">
            <w:pPr>
              <w:pStyle w:val="p1"/>
              <w:rPr>
                <w:rFonts w:ascii="Arial" w:hAnsi="Arial" w:cs="Arial"/>
                <w:sz w:val="16"/>
                <w:szCs w:val="16"/>
              </w:rPr>
            </w:pPr>
          </w:p>
          <w:p w14:paraId="15AC274C" w14:textId="7DD1CC9C" w:rsidR="00E55412" w:rsidRPr="006223F3" w:rsidRDefault="00D97D8C" w:rsidP="008D73C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PROH_8555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en-US"/>
              </w:rPr>
              <w:t>_Arny</w:t>
            </w: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223F3" w:rsidRPr="006223F3">
              <w:rPr>
                <w:rFonts w:ascii="Arial" w:hAnsi="Arial" w:cs="Arial"/>
                <w:sz w:val="16"/>
                <w:szCs w:val="16"/>
                <w:lang w:val="en-US"/>
              </w:rPr>
              <w:t>jpg</w:t>
            </w:r>
          </w:p>
        </w:tc>
        <w:tc>
          <w:tcPr>
            <w:tcW w:w="3718" w:type="dxa"/>
            <w:hideMark/>
          </w:tcPr>
          <w:p w14:paraId="62C39571" w14:textId="77777777" w:rsidR="00B443F4" w:rsidRDefault="00B443F4" w:rsidP="00B443F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3A1E4B">
              <w:rPr>
                <w:rFonts w:ascii="Arial" w:hAnsi="Arial" w:cs="Arial"/>
                <w:sz w:val="16"/>
                <w:szCs w:val="16"/>
              </w:rPr>
              <w:t>5-poliger Anschlussstecker bietet einfache Montage</w:t>
            </w:r>
            <w:r w:rsidRPr="003A1E4B">
              <w:rPr>
                <w:rFonts w:ascii="Arial" w:hAnsi="Arial" w:cs="Arial"/>
                <w:sz w:val="16"/>
                <w:szCs w:val="16"/>
                <w:lang w:val="de-CH"/>
              </w:rPr>
              <w:t xml:space="preserve"> </w:t>
            </w:r>
          </w:p>
          <w:p w14:paraId="3ABF976F" w14:textId="77777777" w:rsidR="006223F3" w:rsidRPr="003A1E4B" w:rsidRDefault="006223F3" w:rsidP="00B443F4">
            <w:pPr>
              <w:rPr>
                <w:rFonts w:ascii="Arial" w:hAnsi="Arial" w:cs="Arial"/>
                <w:sz w:val="16"/>
                <w:szCs w:val="16"/>
                <w:lang w:val="de-CH"/>
              </w:rPr>
            </w:pPr>
          </w:p>
          <w:p w14:paraId="086C5BCA" w14:textId="5D574047" w:rsidR="00E55412" w:rsidRPr="00E918CF" w:rsidRDefault="00D97D8C" w:rsidP="008D73CB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E918CF">
              <w:rPr>
                <w:rFonts w:ascii="Arial" w:hAnsi="Arial" w:cs="Arial"/>
                <w:sz w:val="16"/>
                <w:szCs w:val="16"/>
                <w:lang w:val="de-CH"/>
              </w:rPr>
              <w:t>PROH_8550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de-CH"/>
              </w:rPr>
              <w:t>_Arny</w:t>
            </w:r>
            <w:r w:rsidRPr="00E918CF">
              <w:rPr>
                <w:rFonts w:ascii="Arial" w:hAnsi="Arial" w:cs="Arial"/>
                <w:sz w:val="16"/>
                <w:szCs w:val="16"/>
                <w:lang w:val="de-CH"/>
              </w:rPr>
              <w:t>.</w:t>
            </w:r>
            <w:r w:rsidR="006223F3" w:rsidRPr="00E918CF">
              <w:rPr>
                <w:rFonts w:ascii="Arial" w:hAnsi="Arial" w:cs="Arial"/>
                <w:sz w:val="16"/>
                <w:szCs w:val="16"/>
                <w:lang w:val="de-CH"/>
              </w:rPr>
              <w:t>jpg</w:t>
            </w:r>
          </w:p>
        </w:tc>
        <w:tc>
          <w:tcPr>
            <w:tcW w:w="3173" w:type="dxa"/>
            <w:hideMark/>
          </w:tcPr>
          <w:p w14:paraId="44F012C0" w14:textId="77777777" w:rsidR="00B443F4" w:rsidRPr="003A1E4B" w:rsidRDefault="00B443F4" w:rsidP="00B443F4">
            <w:pPr>
              <w:rPr>
                <w:rFonts w:ascii="Arial" w:hAnsi="Arial" w:cs="Arial"/>
                <w:sz w:val="16"/>
                <w:szCs w:val="16"/>
              </w:rPr>
            </w:pPr>
            <w:r w:rsidRPr="003A1E4B">
              <w:rPr>
                <w:rFonts w:ascii="Arial" w:hAnsi="Arial" w:cs="Arial"/>
                <w:sz w:val="16"/>
                <w:szCs w:val="16"/>
              </w:rPr>
              <w:t>Das Betriebsgerät kann bei Bedarf ohne</w:t>
            </w:r>
          </w:p>
          <w:p w14:paraId="490C229F" w14:textId="77777777" w:rsidR="00B443F4" w:rsidRDefault="00B443F4" w:rsidP="00B443F4">
            <w:pPr>
              <w:rPr>
                <w:rFonts w:ascii="Arial" w:hAnsi="Arial" w:cs="Arial"/>
                <w:sz w:val="16"/>
                <w:szCs w:val="16"/>
              </w:rPr>
            </w:pPr>
            <w:r w:rsidRPr="003A1E4B">
              <w:rPr>
                <w:rFonts w:ascii="Arial" w:hAnsi="Arial" w:cs="Arial"/>
                <w:sz w:val="16"/>
                <w:szCs w:val="16"/>
              </w:rPr>
              <w:t xml:space="preserve">Demontage der Leuchte von unten ausgetauscht werden </w:t>
            </w:r>
          </w:p>
          <w:p w14:paraId="15527E39" w14:textId="77777777" w:rsidR="006223F3" w:rsidRPr="003A1E4B" w:rsidRDefault="006223F3" w:rsidP="00B443F4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0A0B4E" w14:textId="318CAED8" w:rsidR="00E55412" w:rsidRPr="006223F3" w:rsidRDefault="00D97D8C" w:rsidP="008D73C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PROH_8552</w:t>
            </w:r>
            <w:r w:rsidR="00E918CF" w:rsidRPr="00E918CF">
              <w:rPr>
                <w:rFonts w:ascii="Arial" w:hAnsi="Arial" w:cs="Arial"/>
                <w:sz w:val="16"/>
                <w:szCs w:val="16"/>
                <w:lang w:val="en-US"/>
              </w:rPr>
              <w:t>_Arny</w:t>
            </w:r>
            <w:r w:rsidRPr="006223F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="006223F3">
              <w:rPr>
                <w:rFonts w:ascii="Arial" w:hAnsi="Arial" w:cs="Arial"/>
                <w:sz w:val="16"/>
                <w:szCs w:val="16"/>
                <w:lang w:val="en-US"/>
              </w:rPr>
              <w:t>jpg</w:t>
            </w:r>
          </w:p>
        </w:tc>
      </w:tr>
    </w:tbl>
    <w:p w14:paraId="6E063AB2" w14:textId="77777777" w:rsidR="001100C8" w:rsidRPr="006223F3" w:rsidRDefault="001100C8" w:rsidP="00411375">
      <w:pPr>
        <w:pStyle w:val="00Titel039arial"/>
        <w:rPr>
          <w:lang w:val="en-US"/>
        </w:rPr>
      </w:pPr>
    </w:p>
    <w:sectPr w:rsidR="001100C8" w:rsidRPr="006223F3" w:rsidSect="00F36BD5">
      <w:headerReference w:type="default" r:id="rId16"/>
      <w:footerReference w:type="default" r:id="rId1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C2D38" w14:textId="77777777" w:rsidR="003B77B2" w:rsidRDefault="003B77B2" w:rsidP="00F36BD5">
      <w:r>
        <w:separator/>
      </w:r>
    </w:p>
  </w:endnote>
  <w:endnote w:type="continuationSeparator" w:id="0">
    <w:p w14:paraId="475F3317" w14:textId="77777777" w:rsidR="003B77B2" w:rsidRDefault="003B77B2" w:rsidP="00F3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cca Light">
    <w:panose1 w:val="020B0403030003020504"/>
    <w:charset w:val="4D"/>
    <w:family w:val="swiss"/>
    <w:notTrueType/>
    <w:pitch w:val="variable"/>
    <w:sig w:usb0="00000007" w:usb1="02000001" w:usb2="02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cca-Light">
    <w:panose1 w:val="020B0604020202020204"/>
    <w:charset w:val="4D"/>
    <w:family w:val="swiss"/>
    <w:notTrueType/>
    <w:pitch w:val="variable"/>
    <w:sig w:usb0="00000007" w:usb1="02000001" w:usb2="02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6B978" w14:textId="447CE9FB" w:rsidR="00754556" w:rsidRPr="00B42AFF" w:rsidRDefault="00754556" w:rsidP="00754556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 w:rsidRPr="00B42AFF">
      <w:rPr>
        <w:rFonts w:ascii="Arial" w:hAnsi="Arial" w:cs="Arial"/>
        <w:color w:val="808080" w:themeColor="background1" w:themeShade="80"/>
        <w:sz w:val="16"/>
        <w:szCs w:val="16"/>
      </w:rPr>
      <w:t xml:space="preserve">© Regent Beleuchtungskörper AG - 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TIME \@ "dd.MM.yyyy"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1F2410">
      <w:rPr>
        <w:rFonts w:ascii="Arial" w:hAnsi="Arial" w:cs="Arial"/>
        <w:noProof/>
        <w:color w:val="808080" w:themeColor="background1" w:themeShade="80"/>
        <w:sz w:val="16"/>
        <w:szCs w:val="16"/>
      </w:rPr>
      <w:t>15.03.2018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ab/>
      <w:t xml:space="preserve"> 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instrText xml:space="preserve"> PAGE   \* MERGEFORMAT </w:instrTex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F6447">
      <w:rPr>
        <w:rFonts w:ascii="Arial" w:hAnsi="Arial" w:cs="Arial"/>
        <w:noProof/>
        <w:color w:val="808080" w:themeColor="background1" w:themeShade="80"/>
        <w:sz w:val="16"/>
        <w:szCs w:val="16"/>
      </w:rPr>
      <w:t>1</w:t>
    </w:r>
    <w:r w:rsidR="00DB1F52"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t>/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instrText xml:space="preserve"> NUMPAGES   \* MERGEFORMAT </w:instrTex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8F6447">
      <w:rPr>
        <w:rFonts w:ascii="Arial" w:hAnsi="Arial" w:cs="Arial"/>
        <w:noProof/>
        <w:color w:val="808080" w:themeColor="background1" w:themeShade="80"/>
        <w:sz w:val="16"/>
        <w:szCs w:val="16"/>
      </w:rPr>
      <w:t>2</w:t>
    </w:r>
    <w:r w:rsidR="006D3BD5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</w:p>
  <w:p w14:paraId="0EC5DFC4" w14:textId="77777777" w:rsidR="00D9337C" w:rsidRPr="00F36BD5" w:rsidRDefault="00D9337C" w:rsidP="00F36BD5">
    <w:pPr>
      <w:pStyle w:val="Fuzeile"/>
      <w:jc w:val="right"/>
      <w:rPr>
        <w:rFonts w:ascii="Arial" w:hAnsi="Arial" w:cs="Arial"/>
        <w:sz w:val="16"/>
        <w:szCs w:val="16"/>
      </w:rPr>
    </w:pPr>
  </w:p>
  <w:p w14:paraId="58260FA5" w14:textId="77777777" w:rsidR="00E41BD4" w:rsidRDefault="00E41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89B00" w14:textId="77777777" w:rsidR="003B77B2" w:rsidRDefault="003B77B2" w:rsidP="00F36BD5">
      <w:r>
        <w:separator/>
      </w:r>
    </w:p>
  </w:footnote>
  <w:footnote w:type="continuationSeparator" w:id="0">
    <w:p w14:paraId="2C8274CF" w14:textId="77777777" w:rsidR="003B77B2" w:rsidRDefault="003B77B2" w:rsidP="00F3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6EFE" w14:textId="77777777" w:rsidR="00D9337C" w:rsidRDefault="00D9337C" w:rsidP="00F36BD5">
    <w:pPr>
      <w:pStyle w:val="Kopfzeile"/>
      <w:jc w:val="right"/>
    </w:pPr>
    <w:r>
      <w:rPr>
        <w:noProof/>
        <w:lang w:val="de-CH" w:eastAsia="de-CH"/>
      </w:rPr>
      <w:drawing>
        <wp:inline distT="0" distB="0" distL="0" distR="0" wp14:anchorId="0CC4EFBE" wp14:editId="7A2E159A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2CB09C" w14:textId="77777777" w:rsidR="00D9337C" w:rsidRDefault="00D933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2B49A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B36AF"/>
    <w:multiLevelType w:val="hybridMultilevel"/>
    <w:tmpl w:val="F566F4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0639"/>
    <w:multiLevelType w:val="hybridMultilevel"/>
    <w:tmpl w:val="F23686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23BCA"/>
    <w:multiLevelType w:val="hybridMultilevel"/>
    <w:tmpl w:val="0F462D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2749B"/>
    <w:multiLevelType w:val="hybridMultilevel"/>
    <w:tmpl w:val="E88CF07E"/>
    <w:lvl w:ilvl="0" w:tplc="B046F004">
      <w:start w:val="1"/>
      <w:numFmt w:val="bullet"/>
      <w:pStyle w:val="00bulletpoin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8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945735"/>
    <w:multiLevelType w:val="hybridMultilevel"/>
    <w:tmpl w:val="92369B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E5782"/>
    <w:multiLevelType w:val="hybridMultilevel"/>
    <w:tmpl w:val="C41637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27E10"/>
    <w:multiLevelType w:val="hybridMultilevel"/>
    <w:tmpl w:val="0B54DC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hideSpellingErrors/>
  <w:hideGrammaticalError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D5"/>
    <w:rsid w:val="000006FE"/>
    <w:rsid w:val="000038EA"/>
    <w:rsid w:val="000049A1"/>
    <w:rsid w:val="000114A3"/>
    <w:rsid w:val="00020448"/>
    <w:rsid w:val="0004000E"/>
    <w:rsid w:val="0004624A"/>
    <w:rsid w:val="00052AC5"/>
    <w:rsid w:val="000B041C"/>
    <w:rsid w:val="000E241F"/>
    <w:rsid w:val="000E4FD5"/>
    <w:rsid w:val="000F6C93"/>
    <w:rsid w:val="001100C8"/>
    <w:rsid w:val="00111296"/>
    <w:rsid w:val="001375B4"/>
    <w:rsid w:val="001535B6"/>
    <w:rsid w:val="00177DFD"/>
    <w:rsid w:val="001C310A"/>
    <w:rsid w:val="001E74A9"/>
    <w:rsid w:val="001F2410"/>
    <w:rsid w:val="001F3475"/>
    <w:rsid w:val="001F67FC"/>
    <w:rsid w:val="00203CE6"/>
    <w:rsid w:val="00210BAC"/>
    <w:rsid w:val="00251FCA"/>
    <w:rsid w:val="00256B2B"/>
    <w:rsid w:val="002807BA"/>
    <w:rsid w:val="00296DCA"/>
    <w:rsid w:val="0030791B"/>
    <w:rsid w:val="003164F2"/>
    <w:rsid w:val="0031743D"/>
    <w:rsid w:val="00317FC7"/>
    <w:rsid w:val="0032003C"/>
    <w:rsid w:val="00324BCD"/>
    <w:rsid w:val="003441BE"/>
    <w:rsid w:val="00357C02"/>
    <w:rsid w:val="00361D7D"/>
    <w:rsid w:val="00366F76"/>
    <w:rsid w:val="003721C3"/>
    <w:rsid w:val="00372228"/>
    <w:rsid w:val="00380C2F"/>
    <w:rsid w:val="003833C7"/>
    <w:rsid w:val="00396B56"/>
    <w:rsid w:val="003A1E4B"/>
    <w:rsid w:val="003B3A55"/>
    <w:rsid w:val="003B77B2"/>
    <w:rsid w:val="003C1298"/>
    <w:rsid w:val="003C4593"/>
    <w:rsid w:val="003D7E04"/>
    <w:rsid w:val="003E3AA7"/>
    <w:rsid w:val="003E41AB"/>
    <w:rsid w:val="00411375"/>
    <w:rsid w:val="00434807"/>
    <w:rsid w:val="00472432"/>
    <w:rsid w:val="00486527"/>
    <w:rsid w:val="004B5F36"/>
    <w:rsid w:val="004C3DBB"/>
    <w:rsid w:val="004C747E"/>
    <w:rsid w:val="00500DB0"/>
    <w:rsid w:val="00562059"/>
    <w:rsid w:val="0058232A"/>
    <w:rsid w:val="005A3CA4"/>
    <w:rsid w:val="005B64D5"/>
    <w:rsid w:val="005D70A0"/>
    <w:rsid w:val="005E4BBF"/>
    <w:rsid w:val="006223F3"/>
    <w:rsid w:val="00625AFB"/>
    <w:rsid w:val="0065152A"/>
    <w:rsid w:val="006964CD"/>
    <w:rsid w:val="006B2A57"/>
    <w:rsid w:val="006B6DB3"/>
    <w:rsid w:val="006B7F30"/>
    <w:rsid w:val="006D3BD5"/>
    <w:rsid w:val="00754556"/>
    <w:rsid w:val="00765614"/>
    <w:rsid w:val="00772A7E"/>
    <w:rsid w:val="007919B3"/>
    <w:rsid w:val="007B4CD8"/>
    <w:rsid w:val="007C3A68"/>
    <w:rsid w:val="0081005E"/>
    <w:rsid w:val="0081525D"/>
    <w:rsid w:val="00843D40"/>
    <w:rsid w:val="00844F62"/>
    <w:rsid w:val="00846252"/>
    <w:rsid w:val="008534E2"/>
    <w:rsid w:val="00856273"/>
    <w:rsid w:val="008652AE"/>
    <w:rsid w:val="00875F78"/>
    <w:rsid w:val="00876631"/>
    <w:rsid w:val="00876C97"/>
    <w:rsid w:val="00886A69"/>
    <w:rsid w:val="008B118C"/>
    <w:rsid w:val="008B1940"/>
    <w:rsid w:val="008E05DD"/>
    <w:rsid w:val="008F6447"/>
    <w:rsid w:val="009138C6"/>
    <w:rsid w:val="00914D81"/>
    <w:rsid w:val="009229D5"/>
    <w:rsid w:val="00985BB9"/>
    <w:rsid w:val="00995D28"/>
    <w:rsid w:val="00995E8D"/>
    <w:rsid w:val="009A2BB5"/>
    <w:rsid w:val="009B6151"/>
    <w:rsid w:val="009C2AB8"/>
    <w:rsid w:val="009C6E20"/>
    <w:rsid w:val="009E537F"/>
    <w:rsid w:val="009E5745"/>
    <w:rsid w:val="009F151B"/>
    <w:rsid w:val="009F47BA"/>
    <w:rsid w:val="00A0596E"/>
    <w:rsid w:val="00A16F5D"/>
    <w:rsid w:val="00A2524A"/>
    <w:rsid w:val="00A27026"/>
    <w:rsid w:val="00A373A9"/>
    <w:rsid w:val="00A4154A"/>
    <w:rsid w:val="00A52DE6"/>
    <w:rsid w:val="00A53392"/>
    <w:rsid w:val="00A70002"/>
    <w:rsid w:val="00AA1A4B"/>
    <w:rsid w:val="00AA5BDB"/>
    <w:rsid w:val="00AB4353"/>
    <w:rsid w:val="00AC323A"/>
    <w:rsid w:val="00AD1A83"/>
    <w:rsid w:val="00AE043E"/>
    <w:rsid w:val="00AE32B4"/>
    <w:rsid w:val="00B018DF"/>
    <w:rsid w:val="00B102BB"/>
    <w:rsid w:val="00B131B9"/>
    <w:rsid w:val="00B419DA"/>
    <w:rsid w:val="00B443F4"/>
    <w:rsid w:val="00B5396D"/>
    <w:rsid w:val="00B542B4"/>
    <w:rsid w:val="00B87123"/>
    <w:rsid w:val="00BA4DC6"/>
    <w:rsid w:val="00BF44AF"/>
    <w:rsid w:val="00C0115D"/>
    <w:rsid w:val="00C10ADE"/>
    <w:rsid w:val="00C1367E"/>
    <w:rsid w:val="00C1368A"/>
    <w:rsid w:val="00C15F0F"/>
    <w:rsid w:val="00C16B16"/>
    <w:rsid w:val="00C471FC"/>
    <w:rsid w:val="00C72AD1"/>
    <w:rsid w:val="00CD4BB4"/>
    <w:rsid w:val="00CE0B7C"/>
    <w:rsid w:val="00D20450"/>
    <w:rsid w:val="00D764A3"/>
    <w:rsid w:val="00D8309D"/>
    <w:rsid w:val="00D9337C"/>
    <w:rsid w:val="00D97D8C"/>
    <w:rsid w:val="00DA4E9C"/>
    <w:rsid w:val="00DA6D7B"/>
    <w:rsid w:val="00DB1F52"/>
    <w:rsid w:val="00DD6809"/>
    <w:rsid w:val="00DF1AA4"/>
    <w:rsid w:val="00E13085"/>
    <w:rsid w:val="00E41BD4"/>
    <w:rsid w:val="00E4264B"/>
    <w:rsid w:val="00E455EB"/>
    <w:rsid w:val="00E4740A"/>
    <w:rsid w:val="00E55412"/>
    <w:rsid w:val="00E918CF"/>
    <w:rsid w:val="00EA0AF7"/>
    <w:rsid w:val="00EA3879"/>
    <w:rsid w:val="00ED3090"/>
    <w:rsid w:val="00EE2288"/>
    <w:rsid w:val="00EF27BF"/>
    <w:rsid w:val="00EF7E40"/>
    <w:rsid w:val="00F30E85"/>
    <w:rsid w:val="00F36BD5"/>
    <w:rsid w:val="00F40EE3"/>
    <w:rsid w:val="00F44CB3"/>
    <w:rsid w:val="00F44D3E"/>
    <w:rsid w:val="00F45317"/>
    <w:rsid w:val="00F77ACC"/>
    <w:rsid w:val="00F83383"/>
    <w:rsid w:val="00FA1682"/>
    <w:rsid w:val="00FB4F3D"/>
    <w:rsid w:val="00FC1E9B"/>
    <w:rsid w:val="00FC5F3C"/>
    <w:rsid w:val="00FC6568"/>
    <w:rsid w:val="00FD405F"/>
    <w:rsid w:val="00FE1294"/>
    <w:rsid w:val="00FE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94C2D2F"/>
  <w15:docId w15:val="{7A9BC392-AA04-43FB-88E1-38B990D9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6631"/>
    <w:rPr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36BD5"/>
    <w:rPr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F36BD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36BD5"/>
    <w:rPr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6BD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36BD5"/>
    <w:rPr>
      <w:rFonts w:ascii="Tahoma" w:hAnsi="Tahoma" w:cs="Tahoma"/>
      <w:sz w:val="16"/>
      <w:szCs w:val="16"/>
      <w:lang w:val="de-DE" w:eastAsia="de-DE"/>
    </w:rPr>
  </w:style>
  <w:style w:type="paragraph" w:customStyle="1" w:styleId="Default">
    <w:name w:val="Default"/>
    <w:rsid w:val="00F36B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F36BD5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F36BD5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F36BD5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F36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995D28"/>
    <w:rPr>
      <w:rFonts w:cs="Secca Light"/>
      <w:color w:val="221E1F"/>
      <w:sz w:val="16"/>
      <w:szCs w:val="16"/>
    </w:rPr>
  </w:style>
  <w:style w:type="paragraph" w:styleId="Listenabsatz">
    <w:name w:val="List Paragraph"/>
    <w:basedOn w:val="Standard"/>
    <w:uiPriority w:val="34"/>
    <w:qFormat/>
    <w:rsid w:val="00372228"/>
    <w:pPr>
      <w:ind w:left="720"/>
      <w:contextualSpacing/>
    </w:pPr>
  </w:style>
  <w:style w:type="paragraph" w:customStyle="1" w:styleId="00Titel18arial">
    <w:name w:val="0.0 Titel 18 arial"/>
    <w:basedOn w:val="Standard"/>
    <w:qFormat/>
    <w:rsid w:val="000114A3"/>
    <w:pPr>
      <w:spacing w:line="280" w:lineRule="atLeast"/>
    </w:pPr>
    <w:rPr>
      <w:rFonts w:ascii="Arial" w:hAnsi="Arial" w:cs="Arial"/>
      <w:b/>
      <w:sz w:val="36"/>
      <w:szCs w:val="36"/>
    </w:rPr>
  </w:style>
  <w:style w:type="paragraph" w:customStyle="1" w:styleId="00Titel0218Arial">
    <w:name w:val="0.0 Titel 02 _ 18 Arial"/>
    <w:basedOn w:val="Standard"/>
    <w:qFormat/>
    <w:rsid w:val="000114A3"/>
    <w:pPr>
      <w:spacing w:line="280" w:lineRule="atLeast"/>
    </w:pPr>
    <w:rPr>
      <w:rFonts w:ascii="Arial" w:hAnsi="Arial" w:cs="Arial"/>
      <w:sz w:val="36"/>
      <w:szCs w:val="36"/>
      <w:lang w:val="de-CH"/>
    </w:rPr>
  </w:style>
  <w:style w:type="paragraph" w:customStyle="1" w:styleId="00Text9arial">
    <w:name w:val="0.0 Text_9 arial"/>
    <w:basedOn w:val="Pa0"/>
    <w:qFormat/>
    <w:rsid w:val="000114A3"/>
    <w:pPr>
      <w:spacing w:line="280" w:lineRule="atLeast"/>
      <w:jc w:val="both"/>
    </w:pPr>
  </w:style>
  <w:style w:type="paragraph" w:customStyle="1" w:styleId="00Titel039arial">
    <w:name w:val="0.0 Titel 03_9 arial"/>
    <w:basedOn w:val="Standard"/>
    <w:qFormat/>
    <w:rsid w:val="000114A3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00bulletpoint">
    <w:name w:val="0.0 bulletpoint"/>
    <w:basedOn w:val="Listenabsatz"/>
    <w:qFormat/>
    <w:rsid w:val="000114A3"/>
    <w:pPr>
      <w:numPr>
        <w:numId w:val="1"/>
      </w:numPr>
      <w:spacing w:line="280" w:lineRule="atLeast"/>
    </w:pPr>
    <w:rPr>
      <w:rFonts w:ascii="Arial" w:hAnsi="Arial" w:cs="Arial"/>
      <w:color w:val="221E1F"/>
      <w:sz w:val="18"/>
      <w:szCs w:val="18"/>
      <w:lang w:val="de-CH"/>
    </w:rPr>
  </w:style>
  <w:style w:type="character" w:styleId="BesuchterLink">
    <w:name w:val="FollowedHyperlink"/>
    <w:basedOn w:val="Absatz-Standardschriftart"/>
    <w:uiPriority w:val="99"/>
    <w:semiHidden/>
    <w:unhideWhenUsed/>
    <w:rsid w:val="001100C8"/>
    <w:rPr>
      <w:color w:val="800080" w:themeColor="followedHyperlink"/>
      <w:u w:val="single"/>
    </w:rPr>
  </w:style>
  <w:style w:type="paragraph" w:customStyle="1" w:styleId="Features">
    <w:name w:val="Features"/>
    <w:basedOn w:val="00bulletpoint"/>
    <w:qFormat/>
    <w:rsid w:val="00B018DF"/>
    <w:pPr>
      <w:numPr>
        <w:numId w:val="0"/>
      </w:numPr>
      <w:ind w:left="284" w:hanging="284"/>
    </w:pPr>
  </w:style>
  <w:style w:type="paragraph" w:customStyle="1" w:styleId="p1">
    <w:name w:val="p1"/>
    <w:basedOn w:val="Standard"/>
    <w:rsid w:val="00B443F4"/>
    <w:rPr>
      <w:rFonts w:ascii="Helvetica" w:hAnsi="Helvetica"/>
      <w:sz w:val="15"/>
      <w:szCs w:val="15"/>
    </w:rPr>
  </w:style>
  <w:style w:type="paragraph" w:styleId="berarbeitung">
    <w:name w:val="Revision"/>
    <w:hidden/>
    <w:uiPriority w:val="99"/>
    <w:semiHidden/>
    <w:rsid w:val="00DD680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.ch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marketing-kommunikation@regent.ch?subject=Presse" TargetMode="External"/><Relationship Id="rId1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76BE6-D395-6948-B725-422CBE9B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647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Regent AG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</dc:creator>
  <cp:lastModifiedBy>Microsoft Office-Benutzer</cp:lastModifiedBy>
  <cp:revision>46</cp:revision>
  <cp:lastPrinted>2013-09-04T09:31:00Z</cp:lastPrinted>
  <dcterms:created xsi:type="dcterms:W3CDTF">2017-09-08T08:51:00Z</dcterms:created>
  <dcterms:modified xsi:type="dcterms:W3CDTF">2018-03-15T10:47:00Z</dcterms:modified>
</cp:coreProperties>
</file>