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977A38" w:rsidRDefault="00F36BD5" w:rsidP="00977A38">
      <w:pPr>
        <w:rPr>
          <w:rFonts w:ascii="Arial" w:hAnsi="Arial" w:cs="Arial"/>
          <w:lang w:val="de-CH"/>
        </w:rPr>
      </w:pPr>
    </w:p>
    <w:p w14:paraId="4582AD24" w14:textId="77777777" w:rsidR="00F36BD5" w:rsidRPr="00977A38" w:rsidRDefault="00EF7E40" w:rsidP="004E3820">
      <w:pPr>
        <w:pStyle w:val="00Titel18arial"/>
        <w:spacing w:after="120" w:line="480" w:lineRule="auto"/>
        <w:outlineLvl w:val="0"/>
        <w:rPr>
          <w:sz w:val="18"/>
          <w:szCs w:val="18"/>
          <w:lang w:val="de-CH"/>
        </w:rPr>
      </w:pPr>
      <w:r w:rsidRPr="00977A38">
        <w:rPr>
          <w:sz w:val="18"/>
          <w:szCs w:val="18"/>
          <w:lang w:val="de-CH"/>
        </w:rPr>
        <w:t>PRESSEMITTEILUNG</w:t>
      </w:r>
    </w:p>
    <w:p w14:paraId="1EC03D78" w14:textId="4E3C5555" w:rsidR="004574A1" w:rsidRPr="008F6EF3" w:rsidRDefault="004574A1" w:rsidP="004574A1">
      <w:pPr>
        <w:pStyle w:val="Default"/>
        <w:spacing w:line="280" w:lineRule="atLeast"/>
        <w:rPr>
          <w:b/>
          <w:color w:val="auto"/>
          <w:sz w:val="36"/>
          <w:szCs w:val="36"/>
          <w:lang w:eastAsia="de-DE"/>
        </w:rPr>
      </w:pPr>
      <w:bookmarkStart w:id="0" w:name="_GoBack"/>
      <w:r w:rsidRPr="008F6EF3">
        <w:rPr>
          <w:b/>
          <w:color w:val="auto"/>
          <w:sz w:val="36"/>
          <w:szCs w:val="36"/>
          <w:lang w:eastAsia="de-DE"/>
        </w:rPr>
        <w:t>Die Leuchte von morgen ist nicht nur zum Leuchten da –</w:t>
      </w:r>
      <w:r w:rsidR="007212C7" w:rsidRPr="008F6EF3">
        <w:rPr>
          <w:b/>
          <w:color w:val="auto"/>
          <w:sz w:val="36"/>
          <w:szCs w:val="36"/>
          <w:lang w:eastAsia="de-DE"/>
        </w:rPr>
        <w:t xml:space="preserve"> </w:t>
      </w:r>
      <w:r w:rsidR="007212C7" w:rsidRPr="008F6EF3">
        <w:rPr>
          <w:b/>
          <w:color w:val="auto"/>
          <w:sz w:val="36"/>
          <w:szCs w:val="36"/>
          <w:lang w:eastAsia="de-DE"/>
        </w:rPr>
        <w:br/>
      </w:r>
      <w:r w:rsidR="007D7F4D" w:rsidRPr="008F6EF3">
        <w:rPr>
          <w:b/>
          <w:color w:val="auto"/>
          <w:sz w:val="36"/>
          <w:szCs w:val="36"/>
          <w:lang w:eastAsia="de-DE"/>
        </w:rPr>
        <w:t>d</w:t>
      </w:r>
      <w:r w:rsidRPr="008F6EF3">
        <w:rPr>
          <w:b/>
          <w:color w:val="auto"/>
          <w:sz w:val="36"/>
          <w:szCs w:val="36"/>
          <w:lang w:eastAsia="de-DE"/>
        </w:rPr>
        <w:t>ank MyData Analy</w:t>
      </w:r>
      <w:r w:rsidR="003A5442" w:rsidRPr="008F6EF3">
        <w:rPr>
          <w:b/>
          <w:color w:val="auto"/>
          <w:sz w:val="36"/>
          <w:szCs w:val="36"/>
          <w:lang w:eastAsia="de-DE"/>
        </w:rPr>
        <w:t>sis</w:t>
      </w:r>
      <w:r w:rsidRPr="008F6EF3">
        <w:rPr>
          <w:b/>
          <w:color w:val="auto"/>
          <w:sz w:val="36"/>
          <w:szCs w:val="36"/>
          <w:lang w:eastAsia="de-DE"/>
        </w:rPr>
        <w:t xml:space="preserve"> und Smart Modul wird Licht zur Infrastruktur</w:t>
      </w:r>
    </w:p>
    <w:bookmarkEnd w:id="0"/>
    <w:p w14:paraId="04258D94" w14:textId="77777777" w:rsidR="00EF7E40" w:rsidRPr="00977A38" w:rsidRDefault="00EF7E40" w:rsidP="003E41AB">
      <w:pPr>
        <w:pStyle w:val="Default"/>
        <w:spacing w:line="280" w:lineRule="atLeast"/>
        <w:rPr>
          <w:sz w:val="18"/>
          <w:szCs w:val="18"/>
        </w:rPr>
      </w:pPr>
    </w:p>
    <w:p w14:paraId="10BCA9D9" w14:textId="374E1C93" w:rsidR="004574A1" w:rsidRPr="00977A38" w:rsidRDefault="004574A1" w:rsidP="00EA3EA3">
      <w:pPr>
        <w:pStyle w:val="Default"/>
        <w:spacing w:line="360" w:lineRule="auto"/>
        <w:jc w:val="both"/>
        <w:rPr>
          <w:color w:val="221E1F"/>
          <w:sz w:val="18"/>
          <w:szCs w:val="18"/>
        </w:rPr>
      </w:pPr>
      <w:r w:rsidRPr="00977A38">
        <w:rPr>
          <w:color w:val="221E1F"/>
          <w:sz w:val="18"/>
          <w:szCs w:val="18"/>
        </w:rPr>
        <w:t xml:space="preserve">Neue technische Möglichkeiten und die Digitalisierung lassen die Anforderungen an Produkte steigen. Eine innovative Leuchte muss heutzutage mehr bieten, als nur dem hohen Qualitätsanspruch an Design und Licht zu genügen. Ob zuverlässige Steuerung, Integration von Sensoren, Kommunikation zu anderen Leuchten oder das Senden erfasster Daten an eine Cloud – </w:t>
      </w:r>
      <w:r w:rsidR="00EA3EA3" w:rsidRPr="00977A38">
        <w:rPr>
          <w:color w:val="221E1F"/>
          <w:sz w:val="18"/>
          <w:szCs w:val="18"/>
        </w:rPr>
        <w:t>f</w:t>
      </w:r>
      <w:r w:rsidRPr="00977A38">
        <w:rPr>
          <w:color w:val="221E1F"/>
          <w:sz w:val="18"/>
          <w:szCs w:val="18"/>
        </w:rPr>
        <w:t xml:space="preserve">ür Regent ist das Internet der Dinge mehr als nur </w:t>
      </w:r>
      <w:r w:rsidR="00337E3D" w:rsidRPr="00977A38">
        <w:rPr>
          <w:color w:val="221E1F"/>
          <w:sz w:val="18"/>
          <w:szCs w:val="18"/>
        </w:rPr>
        <w:t>eine Floskel</w:t>
      </w:r>
      <w:r w:rsidRPr="00977A38">
        <w:rPr>
          <w:color w:val="221E1F"/>
          <w:sz w:val="18"/>
          <w:szCs w:val="18"/>
        </w:rPr>
        <w:t>. Regent bietet seinen Kunden dank eigener Elektronik- und Softwareentwicklung bereits heute Lichtlösungen, die auch morgen der Zeit voraus sind.</w:t>
      </w:r>
      <w:r w:rsidR="00007065">
        <w:rPr>
          <w:color w:val="221E1F"/>
          <w:sz w:val="18"/>
          <w:szCs w:val="18"/>
        </w:rPr>
        <w:t xml:space="preserve"> </w:t>
      </w:r>
    </w:p>
    <w:p w14:paraId="1D099D58" w14:textId="77777777" w:rsidR="004574A1" w:rsidRPr="00977A38" w:rsidRDefault="004574A1" w:rsidP="00EA3EA3">
      <w:pPr>
        <w:pStyle w:val="Default"/>
        <w:spacing w:line="360" w:lineRule="auto"/>
        <w:jc w:val="both"/>
        <w:rPr>
          <w:color w:val="221E1F"/>
          <w:sz w:val="18"/>
          <w:szCs w:val="18"/>
        </w:rPr>
      </w:pPr>
    </w:p>
    <w:p w14:paraId="0D45A666" w14:textId="3B3332F8" w:rsidR="00337E3D" w:rsidRPr="00977A38" w:rsidRDefault="004574A1" w:rsidP="00EA3EA3">
      <w:pPr>
        <w:pStyle w:val="Default"/>
        <w:spacing w:line="360" w:lineRule="auto"/>
        <w:jc w:val="both"/>
        <w:rPr>
          <w:rStyle w:val="A0"/>
          <w:color w:val="auto"/>
        </w:rPr>
      </w:pPr>
      <w:r w:rsidRPr="00977A38">
        <w:rPr>
          <w:rStyle w:val="A0"/>
          <w:color w:val="auto"/>
        </w:rPr>
        <w:t>Beleuchtung wird dort benötigt</w:t>
      </w:r>
      <w:r w:rsidR="00337E3D" w:rsidRPr="00977A38">
        <w:rPr>
          <w:rStyle w:val="A0"/>
          <w:color w:val="auto"/>
        </w:rPr>
        <w:t>,</w:t>
      </w:r>
      <w:r w:rsidRPr="00977A38">
        <w:rPr>
          <w:rStyle w:val="A0"/>
          <w:color w:val="auto"/>
        </w:rPr>
        <w:t xml:space="preserve"> wo sich Menschen aufhalten oder arbeiten. Sie ist somit die ideale Infrastruktur, um intelligent und diskret Informationen über die Umgebungsbedingungen zu sammeln.</w:t>
      </w:r>
      <w:r w:rsidR="00EA3EA3" w:rsidRPr="00977A38">
        <w:rPr>
          <w:rStyle w:val="A0"/>
          <w:color w:val="auto"/>
        </w:rPr>
        <w:t xml:space="preserve"> </w:t>
      </w:r>
      <w:r w:rsidRPr="00977A38">
        <w:rPr>
          <w:rStyle w:val="A0"/>
          <w:color w:val="auto"/>
        </w:rPr>
        <w:t xml:space="preserve">Regent geht diesen Weg bereits heute. </w:t>
      </w:r>
      <w:r w:rsidR="0038508C" w:rsidRPr="00977A38">
        <w:rPr>
          <w:rStyle w:val="A0"/>
          <w:color w:val="auto"/>
        </w:rPr>
        <w:t>So wird zum Beispiel a</w:t>
      </w:r>
      <w:r w:rsidRPr="00977A38">
        <w:rPr>
          <w:rStyle w:val="A0"/>
          <w:color w:val="auto"/>
        </w:rPr>
        <w:t xml:space="preserve">nhand von Stehleuchten </w:t>
      </w:r>
      <w:r w:rsidR="00EA3EA3" w:rsidRPr="00977A38">
        <w:rPr>
          <w:rStyle w:val="A0"/>
          <w:color w:val="auto"/>
        </w:rPr>
        <w:t>mit Hilfe</w:t>
      </w:r>
      <w:r w:rsidRPr="00977A38">
        <w:rPr>
          <w:rStyle w:val="A0"/>
          <w:color w:val="auto"/>
        </w:rPr>
        <w:t xml:space="preserve"> des integrierten Sensors zunächst erfasst, ob sich eine Person im </w:t>
      </w:r>
      <w:r w:rsidR="00EA3EA3" w:rsidRPr="00977A38">
        <w:rPr>
          <w:rStyle w:val="A0"/>
          <w:color w:val="auto"/>
        </w:rPr>
        <w:t>überwachten</w:t>
      </w:r>
      <w:r w:rsidRPr="00977A38">
        <w:rPr>
          <w:rStyle w:val="A0"/>
          <w:color w:val="auto"/>
        </w:rPr>
        <w:t xml:space="preserve"> Bereich aufhält oder nicht. Dies spart </w:t>
      </w:r>
      <w:r w:rsidR="00C92947" w:rsidRPr="00977A38">
        <w:rPr>
          <w:rStyle w:val="A0"/>
          <w:color w:val="auto"/>
        </w:rPr>
        <w:t xml:space="preserve">bereits </w:t>
      </w:r>
      <w:r w:rsidRPr="00977A38">
        <w:rPr>
          <w:rStyle w:val="A0"/>
          <w:color w:val="auto"/>
        </w:rPr>
        <w:t xml:space="preserve">Geld und Energie, denn die Leuchte wird bedarfsgerecht an- und abgeschaltet und das gelieferte Licht der Umgebungshelligkeit angepasst. Darüber hinaus lassen sich die erhobenen Daten </w:t>
      </w:r>
      <w:r w:rsidR="00F33D5E" w:rsidRPr="00977A38">
        <w:rPr>
          <w:rStyle w:val="A0"/>
          <w:color w:val="auto"/>
        </w:rPr>
        <w:t xml:space="preserve">zur Anwesenheit von Personen </w:t>
      </w:r>
      <w:r w:rsidRPr="00977A38">
        <w:rPr>
          <w:rStyle w:val="A0"/>
          <w:color w:val="auto"/>
        </w:rPr>
        <w:t xml:space="preserve">nutzen, um mehr über die Verwendung der Räume zu erfahren. </w:t>
      </w:r>
    </w:p>
    <w:p w14:paraId="33D27FDC" w14:textId="77777777" w:rsidR="00F33D5E" w:rsidRPr="00977A38" w:rsidRDefault="00F33D5E" w:rsidP="00F33D5E">
      <w:pPr>
        <w:pStyle w:val="Default"/>
        <w:spacing w:line="360" w:lineRule="auto"/>
        <w:jc w:val="both"/>
        <w:rPr>
          <w:rStyle w:val="A0"/>
        </w:rPr>
      </w:pPr>
    </w:p>
    <w:p w14:paraId="0D076F2B" w14:textId="38AA72BE" w:rsidR="00E361E8" w:rsidRPr="00977A38" w:rsidRDefault="00F33D5E" w:rsidP="00EA3EA3">
      <w:pPr>
        <w:pStyle w:val="Default"/>
        <w:spacing w:line="360" w:lineRule="auto"/>
        <w:jc w:val="both"/>
        <w:rPr>
          <w:rStyle w:val="A0"/>
          <w:color w:val="auto"/>
        </w:rPr>
      </w:pPr>
      <w:r w:rsidRPr="00977A38">
        <w:rPr>
          <w:rStyle w:val="A0"/>
        </w:rPr>
        <w:t xml:space="preserve">Mit dem innovativen Serviceangebot MyData Analysis powered by Locatee Analytics von Regent senden </w:t>
      </w:r>
      <w:r w:rsidR="00905F43" w:rsidRPr="00977A38">
        <w:rPr>
          <w:rStyle w:val="A0"/>
        </w:rPr>
        <w:t xml:space="preserve">die </w:t>
      </w:r>
      <w:r w:rsidRPr="00977A38">
        <w:rPr>
          <w:rStyle w:val="A0"/>
        </w:rPr>
        <w:t>Stehleuchten die erfassten personenunabhängige</w:t>
      </w:r>
      <w:r w:rsidR="00977A38">
        <w:rPr>
          <w:rStyle w:val="A0"/>
        </w:rPr>
        <w:t>n</w:t>
      </w:r>
      <w:r w:rsidRPr="00977A38">
        <w:rPr>
          <w:rStyle w:val="A0"/>
        </w:rPr>
        <w:t xml:space="preserve"> Daten drahtlos über ein zentrales Gateway</w:t>
      </w:r>
      <w:r w:rsidR="00C92947" w:rsidRPr="00977A38">
        <w:rPr>
          <w:rStyle w:val="A0"/>
        </w:rPr>
        <w:t xml:space="preserve"> a</w:t>
      </w:r>
      <w:r w:rsidRPr="00977A38">
        <w:rPr>
          <w:rStyle w:val="A0"/>
        </w:rPr>
        <w:t xml:space="preserve">n eine Cloud. Über eine Software und die dort integrierten Dashboards, welche den individuellen Floor-Plan der Bürofläche abbilden, erhält der Kunde Zugriff auf </w:t>
      </w:r>
      <w:r w:rsidRPr="00977A38">
        <w:rPr>
          <w:color w:val="auto"/>
          <w:sz w:val="18"/>
          <w:szCs w:val="18"/>
          <w:lang w:eastAsia="de-DE"/>
        </w:rPr>
        <w:t>verschiedene Auswertungen und visuelle Darstellungen der erfassten Daten.</w:t>
      </w:r>
      <w:r w:rsidRPr="00977A38">
        <w:rPr>
          <w:rStyle w:val="A0"/>
        </w:rPr>
        <w:t xml:space="preserve"> </w:t>
      </w:r>
      <w:r w:rsidRPr="00977A38">
        <w:rPr>
          <w:color w:val="auto"/>
          <w:sz w:val="18"/>
          <w:szCs w:val="18"/>
          <w:lang w:eastAsia="de-DE"/>
        </w:rPr>
        <w:t xml:space="preserve">Das intuitiv bedienbare User-Interface ermöglicht eine Analyse </w:t>
      </w:r>
      <w:r w:rsidR="00E361E8" w:rsidRPr="00977A38">
        <w:rPr>
          <w:color w:val="auto"/>
          <w:sz w:val="18"/>
          <w:szCs w:val="18"/>
          <w:lang w:eastAsia="de-DE"/>
        </w:rPr>
        <w:t xml:space="preserve">der Arbeitsplatzauslastung </w:t>
      </w:r>
      <w:r w:rsidRPr="00977A38">
        <w:rPr>
          <w:color w:val="auto"/>
          <w:sz w:val="18"/>
          <w:szCs w:val="18"/>
          <w:lang w:eastAsia="de-DE"/>
        </w:rPr>
        <w:t>und eine Optimierung des Ressourceneinsatzes</w:t>
      </w:r>
      <w:r w:rsidR="00C92947" w:rsidRPr="00977A38">
        <w:rPr>
          <w:color w:val="auto"/>
          <w:sz w:val="18"/>
          <w:szCs w:val="18"/>
          <w:lang w:eastAsia="de-DE"/>
        </w:rPr>
        <w:t xml:space="preserve">. </w:t>
      </w:r>
      <w:r w:rsidR="00467859" w:rsidRPr="00977A38">
        <w:rPr>
          <w:color w:val="auto"/>
          <w:sz w:val="18"/>
          <w:szCs w:val="18"/>
          <w:lang w:eastAsia="de-DE"/>
        </w:rPr>
        <w:t xml:space="preserve">Die Kosten für </w:t>
      </w:r>
      <w:r w:rsidR="00977A38">
        <w:rPr>
          <w:color w:val="auto"/>
          <w:sz w:val="18"/>
          <w:szCs w:val="18"/>
          <w:lang w:eastAsia="de-DE"/>
        </w:rPr>
        <w:t xml:space="preserve">Energie, Heizung und Reinigung </w:t>
      </w:r>
      <w:r w:rsidR="00467859" w:rsidRPr="00977A38">
        <w:rPr>
          <w:color w:val="auto"/>
          <w:sz w:val="18"/>
          <w:szCs w:val="18"/>
          <w:lang w:eastAsia="de-DE"/>
        </w:rPr>
        <w:t xml:space="preserve">können reduzieren werden, indem der Aufwand der jeweils aktuellen Auslastung angepasst wird. </w:t>
      </w:r>
      <w:r w:rsidR="00C92947" w:rsidRPr="00977A38">
        <w:rPr>
          <w:color w:val="auto"/>
          <w:sz w:val="18"/>
          <w:szCs w:val="18"/>
          <w:lang w:eastAsia="de-DE"/>
        </w:rPr>
        <w:t>D</w:t>
      </w:r>
      <w:r w:rsidR="00C92947" w:rsidRPr="00977A38">
        <w:rPr>
          <w:rStyle w:val="A0"/>
          <w:color w:val="auto"/>
        </w:rPr>
        <w:t>er Betreiber kann die Anzahl der tatsächlich notwendigen Büroarbeitsplätze leichter definieren und unnötige Mietkosten für Bürofläche sparen.</w:t>
      </w:r>
      <w:r w:rsidR="00C92947" w:rsidRPr="00977A38">
        <w:rPr>
          <w:color w:val="auto"/>
          <w:sz w:val="18"/>
          <w:szCs w:val="18"/>
          <w:lang w:eastAsia="de-DE"/>
        </w:rPr>
        <w:t xml:space="preserve"> Auf diese Weise wird ein wahrhaft intelligentes Gebäude geschaffen. Zudem</w:t>
      </w:r>
      <w:r w:rsidRPr="00977A38">
        <w:rPr>
          <w:color w:val="auto"/>
          <w:sz w:val="18"/>
          <w:szCs w:val="18"/>
          <w:lang w:eastAsia="de-DE"/>
        </w:rPr>
        <w:t xml:space="preserve"> lassen sich die Umgebungsbedingungen der einzelnen </w:t>
      </w:r>
      <w:r w:rsidR="00C92947" w:rsidRPr="00977A38">
        <w:rPr>
          <w:color w:val="auto"/>
          <w:sz w:val="18"/>
          <w:szCs w:val="18"/>
          <w:lang w:eastAsia="de-DE"/>
        </w:rPr>
        <w:t>Büroa</w:t>
      </w:r>
      <w:r w:rsidRPr="00977A38">
        <w:rPr>
          <w:color w:val="auto"/>
          <w:sz w:val="18"/>
          <w:szCs w:val="18"/>
          <w:lang w:eastAsia="de-DE"/>
        </w:rPr>
        <w:t xml:space="preserve">rbeitsplätze </w:t>
      </w:r>
      <w:r w:rsidR="00C92947" w:rsidRPr="00977A38">
        <w:rPr>
          <w:color w:val="auto"/>
          <w:sz w:val="18"/>
          <w:szCs w:val="18"/>
          <w:lang w:eastAsia="de-DE"/>
        </w:rPr>
        <w:t xml:space="preserve">durch die Analyse </w:t>
      </w:r>
      <w:r w:rsidR="00E361E8" w:rsidRPr="00977A38">
        <w:rPr>
          <w:color w:val="auto"/>
          <w:sz w:val="18"/>
          <w:szCs w:val="18"/>
          <w:lang w:eastAsia="de-DE"/>
        </w:rPr>
        <w:t>verbessern</w:t>
      </w:r>
      <w:r w:rsidRPr="00977A38">
        <w:rPr>
          <w:color w:val="auto"/>
          <w:sz w:val="18"/>
          <w:szCs w:val="18"/>
          <w:lang w:eastAsia="de-DE"/>
        </w:rPr>
        <w:t xml:space="preserve"> und </w:t>
      </w:r>
      <w:r w:rsidR="00905F43" w:rsidRPr="00977A38">
        <w:rPr>
          <w:color w:val="auto"/>
          <w:sz w:val="18"/>
          <w:szCs w:val="18"/>
          <w:lang w:eastAsia="de-DE"/>
        </w:rPr>
        <w:t xml:space="preserve">die Mitarbeiter können </w:t>
      </w:r>
      <w:r w:rsidR="00467859" w:rsidRPr="00977A38">
        <w:rPr>
          <w:color w:val="auto"/>
          <w:sz w:val="18"/>
          <w:szCs w:val="18"/>
          <w:lang w:eastAsia="de-DE"/>
        </w:rPr>
        <w:t xml:space="preserve">dank der Datenübertragung in Echtzeit aktuell </w:t>
      </w:r>
      <w:r w:rsidRPr="00977A38">
        <w:rPr>
          <w:color w:val="auto"/>
          <w:sz w:val="18"/>
          <w:szCs w:val="18"/>
          <w:lang w:eastAsia="de-DE"/>
        </w:rPr>
        <w:t xml:space="preserve">unbesetzte Arbeitsplätze schneller finden. </w:t>
      </w:r>
      <w:r w:rsidR="004574A1" w:rsidRPr="00977A38">
        <w:rPr>
          <w:rStyle w:val="A0"/>
          <w:color w:val="auto"/>
        </w:rPr>
        <w:t>Dies führt gerade im Op</w:t>
      </w:r>
      <w:r w:rsidR="00007065">
        <w:rPr>
          <w:rStyle w:val="A0"/>
          <w:color w:val="auto"/>
        </w:rPr>
        <w:t>en Space Office mit Desksharing-</w:t>
      </w:r>
      <w:r w:rsidR="004574A1" w:rsidRPr="00977A38">
        <w:rPr>
          <w:rStyle w:val="A0"/>
          <w:color w:val="auto"/>
        </w:rPr>
        <w:t>Kon</w:t>
      </w:r>
      <w:r w:rsidR="00905F43" w:rsidRPr="00977A38">
        <w:rPr>
          <w:rStyle w:val="A0"/>
          <w:color w:val="auto"/>
        </w:rPr>
        <w:t>zept zur erhöhten Akzeptanz bei d</w:t>
      </w:r>
      <w:r w:rsidR="00E361E8" w:rsidRPr="00977A38">
        <w:rPr>
          <w:rStyle w:val="A0"/>
          <w:color w:val="auto"/>
        </w:rPr>
        <w:t>er Belegschaft</w:t>
      </w:r>
      <w:r w:rsidR="004574A1" w:rsidRPr="00977A38">
        <w:rPr>
          <w:rStyle w:val="A0"/>
          <w:color w:val="auto"/>
        </w:rPr>
        <w:t xml:space="preserve">. </w:t>
      </w:r>
    </w:p>
    <w:p w14:paraId="25A14179" w14:textId="77777777" w:rsidR="003806BD" w:rsidRPr="00977A38" w:rsidRDefault="003806BD" w:rsidP="00EA3EA3">
      <w:pPr>
        <w:pStyle w:val="Default"/>
        <w:spacing w:line="360" w:lineRule="auto"/>
        <w:jc w:val="both"/>
        <w:rPr>
          <w:color w:val="auto"/>
          <w:sz w:val="18"/>
          <w:szCs w:val="18"/>
          <w:lang w:eastAsia="de-DE"/>
        </w:rPr>
      </w:pPr>
    </w:p>
    <w:p w14:paraId="18235DAE" w14:textId="4AAB0BBE" w:rsidR="001B1DDD" w:rsidRPr="00977A38" w:rsidRDefault="003806BD" w:rsidP="00EA3EA3">
      <w:pPr>
        <w:pStyle w:val="Default"/>
        <w:spacing w:line="360" w:lineRule="auto"/>
        <w:jc w:val="both"/>
        <w:rPr>
          <w:color w:val="auto"/>
          <w:sz w:val="18"/>
          <w:szCs w:val="18"/>
          <w:lang w:eastAsia="de-DE"/>
        </w:rPr>
      </w:pPr>
      <w:r w:rsidRPr="00977A38">
        <w:rPr>
          <w:color w:val="auto"/>
          <w:sz w:val="18"/>
          <w:szCs w:val="18"/>
          <w:lang w:eastAsia="de-DE"/>
        </w:rPr>
        <w:t>In der neuen Stehleuchte Lightpad Tunable ist die Hardware zur Nutzung von MyData Analysis bereits im serienmässig verbauten MyTechnologies Modul integriert. So kann der Nutzer zu einem von ihm beliebig gewählten Zeitpunkt den MyData Analysis Service aktivieren und die Leuchte in seine personalisierte Auswertungssoftware integrieren lassen</w:t>
      </w:r>
      <w:r w:rsidR="00D020BA" w:rsidRPr="00977A38">
        <w:rPr>
          <w:color w:val="auto"/>
          <w:sz w:val="18"/>
          <w:szCs w:val="18"/>
          <w:lang w:eastAsia="de-DE"/>
        </w:rPr>
        <w:t>.</w:t>
      </w:r>
      <w:r w:rsidR="00007065">
        <w:rPr>
          <w:color w:val="auto"/>
          <w:sz w:val="18"/>
          <w:szCs w:val="18"/>
          <w:lang w:eastAsia="de-DE"/>
        </w:rPr>
        <w:t xml:space="preserve"> </w:t>
      </w:r>
    </w:p>
    <w:p w14:paraId="151B0F48" w14:textId="789435AD" w:rsidR="00CB62CE" w:rsidRPr="00977A38" w:rsidRDefault="00CB62CE" w:rsidP="00EA3EA3">
      <w:pPr>
        <w:pStyle w:val="Default"/>
        <w:spacing w:line="360" w:lineRule="auto"/>
        <w:jc w:val="both"/>
        <w:rPr>
          <w:color w:val="auto"/>
          <w:sz w:val="18"/>
          <w:szCs w:val="18"/>
          <w:lang w:eastAsia="de-DE"/>
        </w:rPr>
      </w:pPr>
      <w:r w:rsidRPr="00977A38">
        <w:rPr>
          <w:color w:val="auto"/>
          <w:sz w:val="18"/>
          <w:szCs w:val="18"/>
          <w:lang w:eastAsia="de-DE"/>
        </w:rPr>
        <w:t xml:space="preserve"> </w:t>
      </w:r>
    </w:p>
    <w:p w14:paraId="35B52629" w14:textId="2850DD28" w:rsidR="003806BD" w:rsidRPr="00977A38" w:rsidRDefault="003806BD" w:rsidP="00EA3EA3">
      <w:pPr>
        <w:pStyle w:val="Default"/>
        <w:spacing w:line="360" w:lineRule="auto"/>
        <w:jc w:val="both"/>
        <w:rPr>
          <w:color w:val="221E1F"/>
          <w:sz w:val="18"/>
          <w:szCs w:val="18"/>
        </w:rPr>
      </w:pPr>
      <w:r w:rsidRPr="00977A38">
        <w:rPr>
          <w:rStyle w:val="A0"/>
        </w:rPr>
        <w:t xml:space="preserve">Natürlich werden nicht in allen Gebäudebereichen Stehleuchten eingesetzt, die eine solche Datenerfassung möglich machen. Regent hat weitergedacht und zusammen mit dem Ingenieurbüro Kardorff in Berlin das Smart Modul entwickelt. Verschiedenste Sensoren werden in ein kompaktes Gehäuse elegant integriert, die erfassten Sensordaten drahtlos gesendet. Das intelligente Modul kann durch seine modulare Bauweise – nahezu unabhängig von einer spezifischen Bauform – nahtlos in verschiedenste Leuchten und Linearprofile eingesetzt werden. Auch eine Montage </w:t>
      </w:r>
      <w:r w:rsidR="007212C7" w:rsidRPr="00977A38">
        <w:rPr>
          <w:rStyle w:val="A0"/>
        </w:rPr>
        <w:t xml:space="preserve">unabhängig von einer Leuchte </w:t>
      </w:r>
      <w:r w:rsidRPr="00977A38">
        <w:rPr>
          <w:rStyle w:val="A0"/>
        </w:rPr>
        <w:t>direkt an der Raumdecke wird möglich, wie sie beispielsweise in Besprechungsräumen sinnvoll ist. Über die reine Anwesenheits- und Helligkeitserfassung hinaus wird so auch die Messung von raumspezifischen Daten wie Luftfeuchtigkeit, Temperatur und CO</w:t>
      </w:r>
      <w:r w:rsidRPr="00007065">
        <w:rPr>
          <w:rStyle w:val="A0"/>
          <w:vertAlign w:val="subscript"/>
        </w:rPr>
        <w:t>2</w:t>
      </w:r>
      <w:r w:rsidRPr="00977A38">
        <w:rPr>
          <w:rStyle w:val="A0"/>
        </w:rPr>
        <w:t xml:space="preserve">-Gehalt der Luft auf </w:t>
      </w:r>
      <w:r w:rsidRPr="00977A38">
        <w:rPr>
          <w:rStyle w:val="A0"/>
        </w:rPr>
        <w:lastRenderedPageBreak/>
        <w:t>einfachste Art möglich. Damit ist der Grundstein für eine immer präzisere Datenerfassung über die Beleuchtungsanlage gelegt</w:t>
      </w:r>
      <w:r w:rsidR="00977A38">
        <w:rPr>
          <w:rStyle w:val="A0"/>
        </w:rPr>
        <w:t xml:space="preserve"> </w:t>
      </w:r>
      <w:r w:rsidR="00977A38" w:rsidRPr="00977A38">
        <w:rPr>
          <w:rStyle w:val="A0"/>
        </w:rPr>
        <w:t>– ganz ohne Bedarf an zusätzlicher Infrastruktur</w:t>
      </w:r>
      <w:r w:rsidRPr="00977A38">
        <w:rPr>
          <w:rStyle w:val="A0"/>
        </w:rPr>
        <w:t>. Regent Lighting legt somit den Grundstein für die digitale Zukunft der Beleuchtung.</w:t>
      </w:r>
      <w:r w:rsidR="0077603C">
        <w:rPr>
          <w:rStyle w:val="A0"/>
        </w:rPr>
        <w:t xml:space="preserve"> </w:t>
      </w:r>
    </w:p>
    <w:p w14:paraId="030CD09E" w14:textId="77777777" w:rsidR="00A0596E" w:rsidRPr="00977A38" w:rsidRDefault="00A0596E" w:rsidP="00A0596E">
      <w:pPr>
        <w:pStyle w:val="00bulletpoint"/>
        <w:numPr>
          <w:ilvl w:val="0"/>
          <w:numId w:val="0"/>
        </w:numPr>
      </w:pPr>
    </w:p>
    <w:p w14:paraId="6AEDFF86" w14:textId="77777777" w:rsidR="00E1074E" w:rsidRPr="00977A38" w:rsidRDefault="00E1074E" w:rsidP="004E3820">
      <w:pPr>
        <w:pStyle w:val="00Titel039arial"/>
        <w:outlineLvl w:val="0"/>
        <w:rPr>
          <w:lang w:val="de-CH"/>
        </w:rPr>
      </w:pPr>
      <w:r w:rsidRPr="00977A38">
        <w:rPr>
          <w:lang w:val="de-CH"/>
        </w:rPr>
        <w:t xml:space="preserve">ÜBER REGENT </w:t>
      </w:r>
    </w:p>
    <w:p w14:paraId="4770AF7D" w14:textId="77777777" w:rsidR="00E1074E" w:rsidRPr="00977A38" w:rsidRDefault="00E1074E" w:rsidP="00E1074E">
      <w:pPr>
        <w:pStyle w:val="Default"/>
        <w:spacing w:line="280" w:lineRule="atLeast"/>
        <w:rPr>
          <w:rStyle w:val="A0"/>
        </w:rPr>
      </w:pPr>
      <w:r w:rsidRPr="00977A38">
        <w:rPr>
          <w:rStyle w:val="A0"/>
        </w:rPr>
        <w:t xml:space="preserve">Das 1908 gegründete Familienunternehmen ist Marktführer in der Schweiz, einer der führenden Leuchtenhersteller in Europa und international über Distributionspartner in 35 Ländern präsent. Mit fundiertem Anwendungswissen und lichttechnischem Know-how beraten unsere Experten Lichtplaner, Architekten, Installateure sowie Endkunden. Unser Ethos ist es, neue technologische Möglichkeiten zu erforschen, um intuitive Lichtlösungen zu schaffen, die die Arbeitsräume, Managementfunktionen und die Lebensqualität verbessern. </w:t>
      </w:r>
    </w:p>
    <w:p w14:paraId="49093955" w14:textId="77777777" w:rsidR="00E1074E" w:rsidRPr="00977A38" w:rsidRDefault="00E1074E" w:rsidP="00E1074E">
      <w:pPr>
        <w:rPr>
          <w:rFonts w:ascii="Arial" w:hAnsi="Arial" w:cs="Arial"/>
          <w:sz w:val="18"/>
          <w:szCs w:val="18"/>
          <w:lang w:val="de-CH"/>
        </w:rPr>
      </w:pPr>
    </w:p>
    <w:p w14:paraId="01E95371" w14:textId="77777777" w:rsidR="00E1074E" w:rsidRPr="00977A38" w:rsidRDefault="00E1074E" w:rsidP="00E1074E">
      <w:pPr>
        <w:rPr>
          <w:rFonts w:ascii="Arial" w:hAnsi="Arial" w:cs="Arial"/>
          <w:sz w:val="18"/>
          <w:szCs w:val="18"/>
          <w:lang w:val="de-CH"/>
        </w:rPr>
      </w:pPr>
    </w:p>
    <w:p w14:paraId="6F32B631" w14:textId="77777777" w:rsidR="00E1074E" w:rsidRPr="00977A38" w:rsidRDefault="00E1074E" w:rsidP="004E3820">
      <w:pPr>
        <w:pStyle w:val="Default"/>
        <w:spacing w:line="280" w:lineRule="atLeast"/>
        <w:outlineLvl w:val="0"/>
        <w:rPr>
          <w:rStyle w:val="A0"/>
        </w:rPr>
      </w:pPr>
      <w:r w:rsidRPr="00977A38">
        <w:rPr>
          <w:rStyle w:val="A0"/>
        </w:rPr>
        <w:t xml:space="preserve">Für weitere Informationen: </w:t>
      </w:r>
      <w:hyperlink r:id="rId8" w:history="1">
        <w:r w:rsidRPr="00977A38">
          <w:rPr>
            <w:rStyle w:val="Hyperlink"/>
            <w:sz w:val="18"/>
            <w:szCs w:val="18"/>
          </w:rPr>
          <w:t>www.regent.ch</w:t>
        </w:r>
      </w:hyperlink>
      <w:r w:rsidRPr="00977A38">
        <w:rPr>
          <w:rStyle w:val="A0"/>
        </w:rPr>
        <w:t xml:space="preserve">  </w:t>
      </w:r>
    </w:p>
    <w:p w14:paraId="07847316" w14:textId="77777777" w:rsidR="00E1074E" w:rsidRPr="00977A38" w:rsidRDefault="00E1074E" w:rsidP="00E1074E">
      <w:pPr>
        <w:rPr>
          <w:rFonts w:ascii="Arial" w:hAnsi="Arial" w:cs="Arial"/>
          <w:sz w:val="18"/>
          <w:szCs w:val="18"/>
          <w:lang w:val="de-CH"/>
        </w:rPr>
      </w:pPr>
    </w:p>
    <w:p w14:paraId="7F3FD227" w14:textId="77777777" w:rsidR="00E1074E" w:rsidRPr="00977A38" w:rsidRDefault="00E1074E" w:rsidP="00E1074E">
      <w:pPr>
        <w:rPr>
          <w:rFonts w:ascii="Arial" w:hAnsi="Arial" w:cs="Arial"/>
          <w:sz w:val="18"/>
          <w:szCs w:val="18"/>
          <w:lang w:val="de-CH"/>
        </w:rPr>
      </w:pPr>
    </w:p>
    <w:p w14:paraId="61367A04" w14:textId="77777777" w:rsidR="00924983" w:rsidRPr="006D7BE2" w:rsidRDefault="00924983" w:rsidP="004E3820">
      <w:pPr>
        <w:pStyle w:val="Default"/>
        <w:spacing w:line="280" w:lineRule="atLeast"/>
        <w:outlineLvl w:val="0"/>
        <w:rPr>
          <w:rStyle w:val="A0"/>
          <w:b/>
          <w:lang w:val="en-US"/>
        </w:rPr>
      </w:pPr>
      <w:r w:rsidRPr="006D7BE2">
        <w:rPr>
          <w:rStyle w:val="A0"/>
          <w:b/>
          <w:lang w:val="en-US"/>
        </w:rPr>
        <w:t>PRESSEKONTAKT</w:t>
      </w:r>
    </w:p>
    <w:p w14:paraId="01F3E2D1" w14:textId="77777777" w:rsidR="00924983" w:rsidRPr="006D7BE2" w:rsidRDefault="00924983" w:rsidP="004E3820">
      <w:pPr>
        <w:pStyle w:val="Default"/>
        <w:spacing w:line="280" w:lineRule="atLeast"/>
        <w:outlineLvl w:val="0"/>
        <w:rPr>
          <w:rStyle w:val="A0"/>
          <w:lang w:val="en-US"/>
        </w:rPr>
      </w:pPr>
      <w:r w:rsidRPr="006D7BE2">
        <w:rPr>
          <w:rStyle w:val="A0"/>
          <w:lang w:val="en-US"/>
        </w:rPr>
        <w:t>Patricia Gerber</w:t>
      </w:r>
    </w:p>
    <w:p w14:paraId="04512CF8" w14:textId="77777777" w:rsidR="00924983" w:rsidRPr="003214E2" w:rsidRDefault="00924983" w:rsidP="00924983">
      <w:pPr>
        <w:rPr>
          <w:rStyle w:val="A0"/>
          <w:rFonts w:ascii="Arial" w:hAnsi="Arial" w:cs="Arial"/>
          <w:color w:val="auto"/>
          <w:lang w:val="en-US" w:eastAsia="de-CH"/>
        </w:rPr>
      </w:pPr>
      <w:r w:rsidRPr="003214E2">
        <w:rPr>
          <w:rFonts w:ascii="Arial" w:hAnsi="Arial" w:cs="Arial"/>
          <w:color w:val="000000"/>
          <w:sz w:val="18"/>
          <w:szCs w:val="18"/>
          <w:shd w:val="clear" w:color="auto" w:fill="FFFFFF"/>
          <w:lang w:val="en-US" w:eastAsia="de-CH"/>
        </w:rPr>
        <w:t>Head of Marketing and Product Management</w:t>
      </w:r>
      <w:r w:rsidRPr="003214E2">
        <w:rPr>
          <w:rStyle w:val="A0"/>
          <w:rFonts w:ascii="Arial" w:hAnsi="Arial" w:cs="Arial"/>
          <w:lang w:val="en-US"/>
        </w:rPr>
        <w:t xml:space="preserve"> </w:t>
      </w:r>
      <w:r w:rsidRPr="003214E2">
        <w:rPr>
          <w:rStyle w:val="A0"/>
          <w:rFonts w:ascii="Arial" w:hAnsi="Arial" w:cs="Arial"/>
          <w:lang w:val="en-US"/>
        </w:rPr>
        <w:br/>
      </w:r>
    </w:p>
    <w:p w14:paraId="3936CCAF" w14:textId="77777777" w:rsidR="00924983" w:rsidRPr="00977A38" w:rsidRDefault="00924983" w:rsidP="00924983">
      <w:pPr>
        <w:pStyle w:val="Default"/>
        <w:spacing w:line="280" w:lineRule="atLeast"/>
        <w:rPr>
          <w:rStyle w:val="A0"/>
        </w:rPr>
      </w:pPr>
      <w:r w:rsidRPr="00977A38">
        <w:rPr>
          <w:rStyle w:val="A0"/>
        </w:rPr>
        <w:t>Regent Beleuchtungskörper AG</w:t>
      </w:r>
    </w:p>
    <w:p w14:paraId="065734F4" w14:textId="77777777" w:rsidR="00924983" w:rsidRPr="00977A38" w:rsidRDefault="00924983" w:rsidP="00924983">
      <w:pPr>
        <w:pStyle w:val="Default"/>
        <w:spacing w:line="280" w:lineRule="atLeast"/>
        <w:rPr>
          <w:rStyle w:val="A0"/>
        </w:rPr>
      </w:pPr>
      <w:r w:rsidRPr="00977A38">
        <w:rPr>
          <w:rStyle w:val="A0"/>
        </w:rPr>
        <w:t>Dornacherstrasse 390, Postfach 139</w:t>
      </w:r>
    </w:p>
    <w:p w14:paraId="5A972199" w14:textId="77777777" w:rsidR="00924983" w:rsidRPr="00977A38" w:rsidRDefault="00924983" w:rsidP="00924983">
      <w:pPr>
        <w:pStyle w:val="Default"/>
        <w:spacing w:line="280" w:lineRule="atLeast"/>
        <w:rPr>
          <w:rStyle w:val="A0"/>
        </w:rPr>
      </w:pPr>
      <w:r w:rsidRPr="00977A38">
        <w:rPr>
          <w:rStyle w:val="A0"/>
        </w:rPr>
        <w:t xml:space="preserve">CH-4018 Basel </w:t>
      </w:r>
    </w:p>
    <w:p w14:paraId="72F0C3D2" w14:textId="77777777" w:rsidR="00924983" w:rsidRPr="00977A38" w:rsidRDefault="00924983" w:rsidP="00924983">
      <w:pPr>
        <w:pStyle w:val="Default"/>
        <w:spacing w:line="280" w:lineRule="atLeast"/>
        <w:rPr>
          <w:rStyle w:val="A0"/>
        </w:rPr>
      </w:pPr>
      <w:r w:rsidRPr="00977A38">
        <w:rPr>
          <w:rStyle w:val="A0"/>
        </w:rPr>
        <w:t>T +41 61 335 56 03</w:t>
      </w:r>
    </w:p>
    <w:p w14:paraId="199535F2" w14:textId="77777777" w:rsidR="00924983" w:rsidRPr="00977A38" w:rsidRDefault="007E32D7" w:rsidP="00924983">
      <w:pPr>
        <w:rPr>
          <w:rStyle w:val="Hyperlink"/>
          <w:sz w:val="18"/>
          <w:szCs w:val="18"/>
          <w:lang w:val="de-CH"/>
        </w:rPr>
      </w:pPr>
      <w:hyperlink r:id="rId9" w:history="1">
        <w:r w:rsidR="00924983" w:rsidRPr="00977A38">
          <w:rPr>
            <w:rStyle w:val="Hyperlink"/>
            <w:rFonts w:ascii="Arial" w:hAnsi="Arial" w:cs="Arial"/>
            <w:sz w:val="18"/>
            <w:szCs w:val="18"/>
            <w:lang w:val="de-CH"/>
          </w:rPr>
          <w:t>marketing-kommunikation@regent.ch</w:t>
        </w:r>
      </w:hyperlink>
    </w:p>
    <w:p w14:paraId="5C78CB0F" w14:textId="7A65D7A7" w:rsidR="00393E73" w:rsidRDefault="00393E73" w:rsidP="00361D7D">
      <w:pPr>
        <w:rPr>
          <w:rStyle w:val="Hyperlink"/>
          <w:sz w:val="18"/>
          <w:szCs w:val="18"/>
          <w:lang w:val="de-CH"/>
        </w:rPr>
      </w:pPr>
    </w:p>
    <w:p w14:paraId="1F4B3E14" w14:textId="77777777" w:rsidR="004E3820" w:rsidRDefault="004E3820" w:rsidP="00361D7D">
      <w:pPr>
        <w:rPr>
          <w:rStyle w:val="Hyperlink"/>
        </w:rPr>
      </w:pPr>
    </w:p>
    <w:p w14:paraId="1A7232DB" w14:textId="77777777" w:rsidR="004E3820" w:rsidRDefault="004E3820" w:rsidP="00361D7D">
      <w:pPr>
        <w:rPr>
          <w:rStyle w:val="Hyperlink"/>
        </w:rPr>
      </w:pPr>
    </w:p>
    <w:p w14:paraId="523A50DE" w14:textId="77777777" w:rsidR="004E3820" w:rsidRDefault="004E3820" w:rsidP="00361D7D">
      <w:pPr>
        <w:rPr>
          <w:rStyle w:val="Hyperlink"/>
        </w:rPr>
      </w:pPr>
    </w:p>
    <w:p w14:paraId="040A87FD" w14:textId="77777777" w:rsidR="004E3820" w:rsidRPr="004E3820" w:rsidRDefault="004E3820" w:rsidP="00361D7D">
      <w:pPr>
        <w:rPr>
          <w:color w:val="0000FF" w:themeColor="hyperlink"/>
          <w:sz w:val="18"/>
          <w:szCs w:val="18"/>
          <w:u w:val="single"/>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393E73" w:rsidRPr="003214E2" w14:paraId="30C29011" w14:textId="75263D4A" w:rsidTr="00ED6201">
        <w:tc>
          <w:tcPr>
            <w:tcW w:w="3118" w:type="dxa"/>
          </w:tcPr>
          <w:p w14:paraId="7102A7D2" w14:textId="0942B48E" w:rsidR="00393E73" w:rsidRPr="00977A38" w:rsidRDefault="003214E2" w:rsidP="00361D7D">
            <w:pPr>
              <w:rPr>
                <w:rFonts w:ascii="Arial" w:hAnsi="Arial" w:cs="Arial"/>
                <w:color w:val="FF0000"/>
                <w:sz w:val="18"/>
                <w:szCs w:val="18"/>
                <w:lang w:val="de-CH"/>
              </w:rPr>
            </w:pPr>
            <w:r>
              <w:rPr>
                <w:rFonts w:ascii="Arial" w:hAnsi="Arial" w:cs="Arial"/>
                <w:noProof/>
                <w:color w:val="FF0000"/>
                <w:sz w:val="18"/>
                <w:szCs w:val="18"/>
                <w:lang w:val="de-CH"/>
              </w:rPr>
              <w:drawing>
                <wp:inline distT="0" distB="0" distL="0" distR="0" wp14:anchorId="5F155312" wp14:editId="6F907E19">
                  <wp:extent cx="1868354" cy="12451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H_8460.jpg"/>
                          <pic:cNvPicPr/>
                        </pic:nvPicPr>
                        <pic:blipFill>
                          <a:blip r:embed="rId10" cstate="screen">
                            <a:extLst>
                              <a:ext uri="{28A0092B-C50C-407E-A947-70E740481C1C}">
                                <a14:useLocalDpi xmlns:a14="http://schemas.microsoft.com/office/drawing/2010/main"/>
                              </a:ext>
                            </a:extLst>
                          </a:blip>
                          <a:stretch>
                            <a:fillRect/>
                          </a:stretch>
                        </pic:blipFill>
                        <pic:spPr>
                          <a:xfrm>
                            <a:off x="0" y="0"/>
                            <a:ext cx="1887506" cy="1257904"/>
                          </a:xfrm>
                          <a:prstGeom prst="rect">
                            <a:avLst/>
                          </a:prstGeom>
                        </pic:spPr>
                      </pic:pic>
                    </a:graphicData>
                  </a:graphic>
                </wp:inline>
              </w:drawing>
            </w:r>
          </w:p>
        </w:tc>
        <w:tc>
          <w:tcPr>
            <w:tcW w:w="397" w:type="dxa"/>
          </w:tcPr>
          <w:p w14:paraId="0DED18C8" w14:textId="77777777" w:rsidR="00393E73" w:rsidRPr="00977A38" w:rsidRDefault="00393E73" w:rsidP="00361D7D">
            <w:pPr>
              <w:rPr>
                <w:rFonts w:ascii="Arial" w:hAnsi="Arial" w:cs="Arial"/>
                <w:sz w:val="18"/>
                <w:szCs w:val="18"/>
                <w:lang w:val="de-CH"/>
              </w:rPr>
            </w:pPr>
          </w:p>
        </w:tc>
        <w:tc>
          <w:tcPr>
            <w:tcW w:w="3118" w:type="dxa"/>
          </w:tcPr>
          <w:p w14:paraId="5BDC5CF0" w14:textId="088117F8" w:rsidR="00393E73" w:rsidRPr="003214E2" w:rsidRDefault="003214E2" w:rsidP="005F559E">
            <w:pPr>
              <w:rPr>
                <w:rFonts w:ascii="Arial" w:hAnsi="Arial" w:cs="Arial"/>
                <w:sz w:val="18"/>
                <w:szCs w:val="18"/>
                <w:lang w:val="de-CH"/>
              </w:rPr>
            </w:pPr>
            <w:r>
              <w:rPr>
                <w:rFonts w:ascii="Arial" w:hAnsi="Arial" w:cs="Arial"/>
                <w:noProof/>
                <w:sz w:val="18"/>
                <w:szCs w:val="18"/>
                <w:lang w:val="de-CH"/>
              </w:rPr>
              <w:drawing>
                <wp:inline distT="0" distB="0" distL="0" distR="0" wp14:anchorId="5B813FEA" wp14:editId="0A545C32">
                  <wp:extent cx="1238655" cy="1238655"/>
                  <wp:effectExtent l="0" t="0" r="6350"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H_8904.jpg"/>
                          <pic:cNvPicPr/>
                        </pic:nvPicPr>
                        <pic:blipFill>
                          <a:blip r:embed="rId11" cstate="screen">
                            <a:extLst>
                              <a:ext uri="{28A0092B-C50C-407E-A947-70E740481C1C}">
                                <a14:useLocalDpi xmlns:a14="http://schemas.microsoft.com/office/drawing/2010/main"/>
                              </a:ext>
                            </a:extLst>
                          </a:blip>
                          <a:stretch>
                            <a:fillRect/>
                          </a:stretch>
                        </pic:blipFill>
                        <pic:spPr>
                          <a:xfrm>
                            <a:off x="0" y="0"/>
                            <a:ext cx="1249044" cy="1249044"/>
                          </a:xfrm>
                          <a:prstGeom prst="rect">
                            <a:avLst/>
                          </a:prstGeom>
                        </pic:spPr>
                      </pic:pic>
                    </a:graphicData>
                  </a:graphic>
                </wp:inline>
              </w:drawing>
            </w:r>
          </w:p>
        </w:tc>
        <w:tc>
          <w:tcPr>
            <w:tcW w:w="397" w:type="dxa"/>
          </w:tcPr>
          <w:p w14:paraId="2FE64A71" w14:textId="77777777" w:rsidR="00393E73" w:rsidRPr="003214E2" w:rsidRDefault="00393E73" w:rsidP="00361D7D">
            <w:pPr>
              <w:rPr>
                <w:rFonts w:ascii="Arial" w:hAnsi="Arial" w:cs="Arial"/>
                <w:sz w:val="18"/>
                <w:szCs w:val="18"/>
                <w:lang w:val="de-CH"/>
              </w:rPr>
            </w:pPr>
          </w:p>
        </w:tc>
        <w:tc>
          <w:tcPr>
            <w:tcW w:w="3118" w:type="dxa"/>
          </w:tcPr>
          <w:p w14:paraId="570A3EBC" w14:textId="4928CCAD" w:rsidR="00393E73" w:rsidRPr="003214E2" w:rsidRDefault="00393E73" w:rsidP="00361D7D">
            <w:pPr>
              <w:rPr>
                <w:rFonts w:ascii="Arial" w:hAnsi="Arial" w:cs="Arial"/>
                <w:sz w:val="18"/>
                <w:szCs w:val="18"/>
                <w:lang w:val="de-CH"/>
              </w:rPr>
            </w:pPr>
          </w:p>
        </w:tc>
      </w:tr>
      <w:tr w:rsidR="00393E73" w:rsidRPr="003214E2" w14:paraId="430A0994" w14:textId="3F15A011" w:rsidTr="00ED6201">
        <w:tc>
          <w:tcPr>
            <w:tcW w:w="3118" w:type="dxa"/>
          </w:tcPr>
          <w:p w14:paraId="331DACCD" w14:textId="77777777" w:rsidR="00393E73" w:rsidRPr="003214E2" w:rsidRDefault="00393E73" w:rsidP="00361D7D">
            <w:pPr>
              <w:rPr>
                <w:rFonts w:ascii="Arial" w:hAnsi="Arial" w:cs="Arial"/>
                <w:sz w:val="18"/>
                <w:szCs w:val="18"/>
                <w:lang w:val="de-CH"/>
              </w:rPr>
            </w:pPr>
          </w:p>
        </w:tc>
        <w:tc>
          <w:tcPr>
            <w:tcW w:w="397" w:type="dxa"/>
          </w:tcPr>
          <w:p w14:paraId="147AF909" w14:textId="77777777" w:rsidR="00393E73" w:rsidRPr="003214E2" w:rsidRDefault="00393E73" w:rsidP="00361D7D">
            <w:pPr>
              <w:rPr>
                <w:rFonts w:ascii="Arial" w:hAnsi="Arial" w:cs="Arial"/>
                <w:sz w:val="18"/>
                <w:szCs w:val="18"/>
                <w:lang w:val="de-CH"/>
              </w:rPr>
            </w:pPr>
          </w:p>
        </w:tc>
        <w:tc>
          <w:tcPr>
            <w:tcW w:w="3118" w:type="dxa"/>
          </w:tcPr>
          <w:p w14:paraId="4CB08976" w14:textId="77777777" w:rsidR="00393E73" w:rsidRPr="003214E2" w:rsidRDefault="00393E73" w:rsidP="00361D7D">
            <w:pPr>
              <w:rPr>
                <w:rFonts w:ascii="Arial" w:hAnsi="Arial" w:cs="Arial"/>
                <w:sz w:val="18"/>
                <w:szCs w:val="18"/>
                <w:lang w:val="de-CH"/>
              </w:rPr>
            </w:pPr>
          </w:p>
        </w:tc>
        <w:tc>
          <w:tcPr>
            <w:tcW w:w="397" w:type="dxa"/>
          </w:tcPr>
          <w:p w14:paraId="2B9660BD" w14:textId="77777777" w:rsidR="00393E73" w:rsidRPr="003214E2" w:rsidRDefault="00393E73" w:rsidP="00361D7D">
            <w:pPr>
              <w:rPr>
                <w:rFonts w:ascii="Arial" w:hAnsi="Arial" w:cs="Arial"/>
                <w:sz w:val="18"/>
                <w:szCs w:val="18"/>
                <w:lang w:val="de-CH"/>
              </w:rPr>
            </w:pPr>
          </w:p>
        </w:tc>
        <w:tc>
          <w:tcPr>
            <w:tcW w:w="3118" w:type="dxa"/>
          </w:tcPr>
          <w:p w14:paraId="3BAA89FD" w14:textId="77777777" w:rsidR="00393E73" w:rsidRPr="003214E2" w:rsidRDefault="00393E73" w:rsidP="00361D7D">
            <w:pPr>
              <w:rPr>
                <w:rFonts w:ascii="Arial" w:hAnsi="Arial" w:cs="Arial"/>
                <w:sz w:val="18"/>
                <w:szCs w:val="18"/>
                <w:lang w:val="de-CH"/>
              </w:rPr>
            </w:pPr>
          </w:p>
        </w:tc>
      </w:tr>
      <w:tr w:rsidR="00393E73" w:rsidRPr="00554DA6" w14:paraId="22D029F0" w14:textId="187C7246" w:rsidTr="00ED6201">
        <w:tc>
          <w:tcPr>
            <w:tcW w:w="3118" w:type="dxa"/>
          </w:tcPr>
          <w:p w14:paraId="18313CEC" w14:textId="77777777" w:rsidR="00393E73" w:rsidRPr="006D7BE2" w:rsidRDefault="003214E2" w:rsidP="00361D7D">
            <w:pPr>
              <w:rPr>
                <w:rFonts w:ascii="Arial" w:hAnsi="Arial" w:cs="Arial"/>
                <w:color w:val="000000" w:themeColor="text1"/>
                <w:sz w:val="16"/>
                <w:szCs w:val="16"/>
                <w:lang w:val="en-US"/>
              </w:rPr>
            </w:pPr>
            <w:r w:rsidRPr="006D7BE2">
              <w:rPr>
                <w:rFonts w:ascii="Arial" w:hAnsi="Arial" w:cs="Arial"/>
                <w:color w:val="000000" w:themeColor="text1"/>
                <w:sz w:val="16"/>
                <w:szCs w:val="16"/>
                <w:lang w:val="en-US"/>
              </w:rPr>
              <w:t>MyData Analysis</w:t>
            </w:r>
          </w:p>
          <w:p w14:paraId="33FAE740" w14:textId="77777777" w:rsidR="003214E2" w:rsidRPr="006D7BE2" w:rsidRDefault="003214E2" w:rsidP="00361D7D">
            <w:pPr>
              <w:rPr>
                <w:rFonts w:ascii="Arial" w:hAnsi="Arial" w:cs="Arial"/>
                <w:color w:val="000000" w:themeColor="text1"/>
                <w:sz w:val="16"/>
                <w:szCs w:val="16"/>
                <w:lang w:val="en-US"/>
              </w:rPr>
            </w:pPr>
          </w:p>
          <w:p w14:paraId="731E4136" w14:textId="6C59B8D3" w:rsidR="003214E2" w:rsidRPr="003214E2" w:rsidRDefault="003214E2" w:rsidP="00361D7D">
            <w:pPr>
              <w:rPr>
                <w:rFonts w:ascii="Arial" w:hAnsi="Arial" w:cs="Arial"/>
                <w:color w:val="000000" w:themeColor="text1"/>
                <w:sz w:val="16"/>
                <w:szCs w:val="16"/>
                <w:lang w:val="en-US"/>
              </w:rPr>
            </w:pPr>
            <w:r w:rsidRPr="003214E2">
              <w:rPr>
                <w:rFonts w:ascii="Arial" w:hAnsi="Arial" w:cs="Arial"/>
                <w:color w:val="000000" w:themeColor="text1"/>
                <w:sz w:val="16"/>
                <w:szCs w:val="16"/>
                <w:lang w:val="en-US"/>
              </w:rPr>
              <w:t>PROH_8460_MyData_Analysis.jpg</w:t>
            </w:r>
          </w:p>
        </w:tc>
        <w:tc>
          <w:tcPr>
            <w:tcW w:w="397" w:type="dxa"/>
          </w:tcPr>
          <w:p w14:paraId="6AB8BBA3" w14:textId="77777777" w:rsidR="00393E73" w:rsidRPr="003214E2" w:rsidRDefault="00393E73" w:rsidP="00361D7D">
            <w:pPr>
              <w:rPr>
                <w:rFonts w:ascii="Arial" w:hAnsi="Arial" w:cs="Arial"/>
                <w:color w:val="000000" w:themeColor="text1"/>
                <w:sz w:val="16"/>
                <w:szCs w:val="16"/>
                <w:lang w:val="en-US"/>
              </w:rPr>
            </w:pPr>
          </w:p>
        </w:tc>
        <w:tc>
          <w:tcPr>
            <w:tcW w:w="3118" w:type="dxa"/>
          </w:tcPr>
          <w:p w14:paraId="2E367E37" w14:textId="49145D3B" w:rsidR="003214E2" w:rsidRDefault="003214E2" w:rsidP="00361D7D">
            <w:pPr>
              <w:rPr>
                <w:rFonts w:ascii="Arial" w:hAnsi="Arial" w:cs="Arial"/>
                <w:color w:val="000000" w:themeColor="text1"/>
                <w:sz w:val="16"/>
                <w:szCs w:val="16"/>
                <w:lang w:val="en-US"/>
              </w:rPr>
            </w:pPr>
            <w:r w:rsidRPr="003214E2">
              <w:rPr>
                <w:rFonts w:ascii="Arial" w:hAnsi="Arial" w:cs="Arial"/>
                <w:color w:val="000000" w:themeColor="text1"/>
                <w:sz w:val="16"/>
                <w:szCs w:val="16"/>
                <w:lang w:val="en-US"/>
              </w:rPr>
              <w:t>Smart Modul in Channel S Up</w:t>
            </w:r>
          </w:p>
          <w:p w14:paraId="4C034257" w14:textId="7B94D80C" w:rsidR="00393E73" w:rsidRPr="003214E2" w:rsidRDefault="003214E2" w:rsidP="00361D7D">
            <w:pPr>
              <w:rPr>
                <w:rFonts w:ascii="Arial" w:hAnsi="Arial" w:cs="Arial"/>
                <w:color w:val="000000" w:themeColor="text1"/>
                <w:sz w:val="16"/>
                <w:szCs w:val="16"/>
                <w:lang w:val="en-US"/>
              </w:rPr>
            </w:pPr>
            <w:r>
              <w:rPr>
                <w:rFonts w:ascii="Arial" w:hAnsi="Arial" w:cs="Arial"/>
                <w:color w:val="000000" w:themeColor="text1"/>
                <w:sz w:val="16"/>
                <w:szCs w:val="16"/>
                <w:lang w:val="en-US"/>
              </w:rPr>
              <w:br/>
            </w:r>
            <w:r w:rsidRPr="003214E2">
              <w:rPr>
                <w:rFonts w:ascii="Arial" w:hAnsi="Arial" w:cs="Arial"/>
                <w:color w:val="000000" w:themeColor="text1"/>
                <w:sz w:val="16"/>
                <w:szCs w:val="16"/>
                <w:lang w:val="en-US"/>
              </w:rPr>
              <w:t>PROH_8904_Smart_Modul_in_Channel_S_Up_2</w:t>
            </w:r>
            <w:r>
              <w:rPr>
                <w:rFonts w:ascii="Arial" w:hAnsi="Arial" w:cs="Arial"/>
                <w:color w:val="000000" w:themeColor="text1"/>
                <w:sz w:val="16"/>
                <w:szCs w:val="16"/>
                <w:lang w:val="en-US"/>
              </w:rPr>
              <w:t>.jpg</w:t>
            </w:r>
          </w:p>
        </w:tc>
        <w:tc>
          <w:tcPr>
            <w:tcW w:w="397" w:type="dxa"/>
          </w:tcPr>
          <w:p w14:paraId="3414F38D" w14:textId="77777777" w:rsidR="00393E73" w:rsidRPr="003214E2" w:rsidRDefault="00393E73" w:rsidP="00361D7D">
            <w:pPr>
              <w:rPr>
                <w:rFonts w:ascii="Arial" w:hAnsi="Arial" w:cs="Arial"/>
                <w:sz w:val="18"/>
                <w:szCs w:val="18"/>
                <w:lang w:val="en-US"/>
              </w:rPr>
            </w:pPr>
          </w:p>
        </w:tc>
        <w:tc>
          <w:tcPr>
            <w:tcW w:w="3118" w:type="dxa"/>
          </w:tcPr>
          <w:p w14:paraId="7938A637" w14:textId="07E96E9F" w:rsidR="00393E73" w:rsidRPr="003214E2" w:rsidRDefault="00393E73" w:rsidP="00361D7D">
            <w:pPr>
              <w:rPr>
                <w:rFonts w:ascii="Arial" w:hAnsi="Arial" w:cs="Arial"/>
                <w:sz w:val="18"/>
                <w:szCs w:val="18"/>
                <w:lang w:val="en-US"/>
              </w:rPr>
            </w:pPr>
          </w:p>
        </w:tc>
      </w:tr>
      <w:tr w:rsidR="00393E73" w:rsidRPr="00554DA6" w14:paraId="1B874F4D" w14:textId="0D4D946E" w:rsidTr="00ED6201">
        <w:tc>
          <w:tcPr>
            <w:tcW w:w="3118" w:type="dxa"/>
          </w:tcPr>
          <w:p w14:paraId="6EECB5F1" w14:textId="77777777" w:rsidR="00393E73" w:rsidRPr="003214E2" w:rsidRDefault="00393E73" w:rsidP="00361D7D">
            <w:pPr>
              <w:rPr>
                <w:rFonts w:ascii="Arial" w:hAnsi="Arial" w:cs="Arial"/>
                <w:sz w:val="18"/>
                <w:szCs w:val="18"/>
                <w:lang w:val="en-US"/>
              </w:rPr>
            </w:pPr>
          </w:p>
        </w:tc>
        <w:tc>
          <w:tcPr>
            <w:tcW w:w="397" w:type="dxa"/>
          </w:tcPr>
          <w:p w14:paraId="0A0CCA14" w14:textId="77777777" w:rsidR="00393E73" w:rsidRPr="003214E2" w:rsidRDefault="00393E73" w:rsidP="00361D7D">
            <w:pPr>
              <w:rPr>
                <w:rFonts w:ascii="Arial" w:hAnsi="Arial" w:cs="Arial"/>
                <w:sz w:val="18"/>
                <w:szCs w:val="18"/>
                <w:lang w:val="en-US"/>
              </w:rPr>
            </w:pPr>
          </w:p>
        </w:tc>
        <w:tc>
          <w:tcPr>
            <w:tcW w:w="3118" w:type="dxa"/>
          </w:tcPr>
          <w:p w14:paraId="27B1078E" w14:textId="77777777" w:rsidR="00393E73" w:rsidRPr="003214E2" w:rsidRDefault="00393E73" w:rsidP="00361D7D">
            <w:pPr>
              <w:rPr>
                <w:rFonts w:ascii="Arial" w:hAnsi="Arial" w:cs="Arial"/>
                <w:sz w:val="18"/>
                <w:szCs w:val="18"/>
                <w:lang w:val="en-US"/>
              </w:rPr>
            </w:pPr>
          </w:p>
        </w:tc>
        <w:tc>
          <w:tcPr>
            <w:tcW w:w="397" w:type="dxa"/>
          </w:tcPr>
          <w:p w14:paraId="4D7BA575" w14:textId="77777777" w:rsidR="00393E73" w:rsidRPr="003214E2" w:rsidRDefault="00393E73" w:rsidP="00361D7D">
            <w:pPr>
              <w:rPr>
                <w:rFonts w:ascii="Arial" w:hAnsi="Arial" w:cs="Arial"/>
                <w:sz w:val="18"/>
                <w:szCs w:val="18"/>
                <w:lang w:val="en-US"/>
              </w:rPr>
            </w:pPr>
          </w:p>
        </w:tc>
        <w:tc>
          <w:tcPr>
            <w:tcW w:w="3118" w:type="dxa"/>
          </w:tcPr>
          <w:p w14:paraId="7443EA98" w14:textId="77777777" w:rsidR="00393E73" w:rsidRPr="003214E2" w:rsidRDefault="00393E73" w:rsidP="00361D7D">
            <w:pPr>
              <w:rPr>
                <w:rFonts w:ascii="Arial" w:hAnsi="Arial" w:cs="Arial"/>
                <w:sz w:val="18"/>
                <w:szCs w:val="18"/>
                <w:lang w:val="en-US"/>
              </w:rPr>
            </w:pPr>
          </w:p>
        </w:tc>
      </w:tr>
      <w:tr w:rsidR="00393E73" w:rsidRPr="00554DA6" w14:paraId="599C4CF4" w14:textId="77777777" w:rsidTr="00ED6201">
        <w:tc>
          <w:tcPr>
            <w:tcW w:w="3118" w:type="dxa"/>
          </w:tcPr>
          <w:p w14:paraId="32192AE3" w14:textId="3D40DDF7" w:rsidR="00393E73" w:rsidRPr="003214E2" w:rsidRDefault="00393E73" w:rsidP="00361D7D">
            <w:pPr>
              <w:rPr>
                <w:rFonts w:ascii="Arial" w:hAnsi="Arial" w:cs="Arial"/>
                <w:sz w:val="18"/>
                <w:szCs w:val="18"/>
                <w:lang w:val="en-US"/>
              </w:rPr>
            </w:pPr>
          </w:p>
        </w:tc>
        <w:tc>
          <w:tcPr>
            <w:tcW w:w="397" w:type="dxa"/>
          </w:tcPr>
          <w:p w14:paraId="0A8F191D" w14:textId="77777777" w:rsidR="00393E73" w:rsidRPr="003214E2" w:rsidRDefault="00393E73" w:rsidP="00361D7D">
            <w:pPr>
              <w:rPr>
                <w:rFonts w:ascii="Arial" w:hAnsi="Arial" w:cs="Arial"/>
                <w:sz w:val="18"/>
                <w:szCs w:val="18"/>
                <w:lang w:val="en-US"/>
              </w:rPr>
            </w:pPr>
          </w:p>
        </w:tc>
        <w:tc>
          <w:tcPr>
            <w:tcW w:w="3118" w:type="dxa"/>
          </w:tcPr>
          <w:p w14:paraId="2EC32E6D" w14:textId="7C9033C1" w:rsidR="00393E73" w:rsidRPr="003214E2" w:rsidRDefault="00393E73" w:rsidP="00361D7D">
            <w:pPr>
              <w:rPr>
                <w:rFonts w:ascii="Arial" w:hAnsi="Arial" w:cs="Arial"/>
                <w:sz w:val="18"/>
                <w:szCs w:val="18"/>
                <w:lang w:val="en-US"/>
              </w:rPr>
            </w:pPr>
          </w:p>
        </w:tc>
        <w:tc>
          <w:tcPr>
            <w:tcW w:w="397" w:type="dxa"/>
          </w:tcPr>
          <w:p w14:paraId="10D8CA9E" w14:textId="77777777" w:rsidR="00393E73" w:rsidRPr="003214E2" w:rsidRDefault="00393E73" w:rsidP="00361D7D">
            <w:pPr>
              <w:rPr>
                <w:rFonts w:ascii="Arial" w:hAnsi="Arial" w:cs="Arial"/>
                <w:sz w:val="18"/>
                <w:szCs w:val="18"/>
                <w:lang w:val="en-US"/>
              </w:rPr>
            </w:pPr>
          </w:p>
        </w:tc>
        <w:tc>
          <w:tcPr>
            <w:tcW w:w="3118" w:type="dxa"/>
          </w:tcPr>
          <w:p w14:paraId="67E1B9A8" w14:textId="431E69F3" w:rsidR="00393E73" w:rsidRPr="003214E2" w:rsidRDefault="00393E73" w:rsidP="00361D7D">
            <w:pPr>
              <w:rPr>
                <w:rFonts w:ascii="Arial" w:hAnsi="Arial" w:cs="Arial"/>
                <w:sz w:val="18"/>
                <w:szCs w:val="18"/>
                <w:lang w:val="en-US"/>
              </w:rPr>
            </w:pPr>
          </w:p>
        </w:tc>
      </w:tr>
      <w:tr w:rsidR="00393E73" w:rsidRPr="00554DA6" w14:paraId="0249EF66" w14:textId="77777777" w:rsidTr="00ED6201">
        <w:tc>
          <w:tcPr>
            <w:tcW w:w="3118" w:type="dxa"/>
          </w:tcPr>
          <w:p w14:paraId="4869FEB3" w14:textId="77777777" w:rsidR="00393E73" w:rsidRPr="003214E2" w:rsidRDefault="00393E73" w:rsidP="00361D7D">
            <w:pPr>
              <w:rPr>
                <w:rFonts w:ascii="Arial" w:hAnsi="Arial" w:cs="Arial"/>
                <w:sz w:val="18"/>
                <w:szCs w:val="18"/>
                <w:lang w:val="en-US"/>
              </w:rPr>
            </w:pPr>
          </w:p>
        </w:tc>
        <w:tc>
          <w:tcPr>
            <w:tcW w:w="397" w:type="dxa"/>
          </w:tcPr>
          <w:p w14:paraId="255D07B0" w14:textId="77777777" w:rsidR="00393E73" w:rsidRPr="003214E2" w:rsidRDefault="00393E73" w:rsidP="00361D7D">
            <w:pPr>
              <w:rPr>
                <w:rFonts w:ascii="Arial" w:hAnsi="Arial" w:cs="Arial"/>
                <w:sz w:val="18"/>
                <w:szCs w:val="18"/>
                <w:lang w:val="en-US"/>
              </w:rPr>
            </w:pPr>
          </w:p>
        </w:tc>
        <w:tc>
          <w:tcPr>
            <w:tcW w:w="3118" w:type="dxa"/>
          </w:tcPr>
          <w:p w14:paraId="7CFCC05A" w14:textId="77777777" w:rsidR="00393E73" w:rsidRPr="003214E2" w:rsidRDefault="00393E73" w:rsidP="00361D7D">
            <w:pPr>
              <w:rPr>
                <w:rFonts w:ascii="Arial" w:hAnsi="Arial" w:cs="Arial"/>
                <w:sz w:val="18"/>
                <w:szCs w:val="18"/>
                <w:lang w:val="en-US"/>
              </w:rPr>
            </w:pPr>
          </w:p>
        </w:tc>
        <w:tc>
          <w:tcPr>
            <w:tcW w:w="397" w:type="dxa"/>
          </w:tcPr>
          <w:p w14:paraId="076C3F99" w14:textId="77777777" w:rsidR="00393E73" w:rsidRPr="003214E2" w:rsidRDefault="00393E73" w:rsidP="00361D7D">
            <w:pPr>
              <w:rPr>
                <w:rFonts w:ascii="Arial" w:hAnsi="Arial" w:cs="Arial"/>
                <w:sz w:val="18"/>
                <w:szCs w:val="18"/>
                <w:lang w:val="en-US"/>
              </w:rPr>
            </w:pPr>
          </w:p>
        </w:tc>
        <w:tc>
          <w:tcPr>
            <w:tcW w:w="3118" w:type="dxa"/>
          </w:tcPr>
          <w:p w14:paraId="5ED090A5" w14:textId="77777777" w:rsidR="00393E73" w:rsidRPr="003214E2" w:rsidRDefault="00393E73" w:rsidP="00361D7D">
            <w:pPr>
              <w:rPr>
                <w:rFonts w:ascii="Arial" w:hAnsi="Arial" w:cs="Arial"/>
                <w:sz w:val="18"/>
                <w:szCs w:val="18"/>
                <w:lang w:val="en-US"/>
              </w:rPr>
            </w:pPr>
          </w:p>
        </w:tc>
      </w:tr>
      <w:tr w:rsidR="00393E73" w:rsidRPr="00554DA6" w14:paraId="3B137EBD" w14:textId="77777777" w:rsidTr="00ED6201">
        <w:tc>
          <w:tcPr>
            <w:tcW w:w="3118" w:type="dxa"/>
          </w:tcPr>
          <w:p w14:paraId="1F194CF8" w14:textId="21458D93" w:rsidR="00393E73" w:rsidRPr="003214E2" w:rsidRDefault="00393E73" w:rsidP="00393E73">
            <w:pPr>
              <w:rPr>
                <w:rFonts w:ascii="Arial" w:hAnsi="Arial" w:cs="Arial"/>
                <w:sz w:val="18"/>
                <w:szCs w:val="18"/>
                <w:lang w:val="en-US"/>
              </w:rPr>
            </w:pPr>
          </w:p>
        </w:tc>
        <w:tc>
          <w:tcPr>
            <w:tcW w:w="397" w:type="dxa"/>
          </w:tcPr>
          <w:p w14:paraId="28AA8E40" w14:textId="77777777" w:rsidR="00393E73" w:rsidRPr="003214E2" w:rsidRDefault="00393E73" w:rsidP="00361D7D">
            <w:pPr>
              <w:rPr>
                <w:rFonts w:ascii="Arial" w:hAnsi="Arial" w:cs="Arial"/>
                <w:sz w:val="18"/>
                <w:szCs w:val="18"/>
                <w:lang w:val="en-US"/>
              </w:rPr>
            </w:pPr>
          </w:p>
        </w:tc>
        <w:tc>
          <w:tcPr>
            <w:tcW w:w="3118" w:type="dxa"/>
          </w:tcPr>
          <w:p w14:paraId="32200405" w14:textId="045502A5" w:rsidR="00393E73" w:rsidRPr="003214E2" w:rsidRDefault="00393E73" w:rsidP="00393E73">
            <w:pPr>
              <w:rPr>
                <w:rFonts w:ascii="Arial" w:hAnsi="Arial" w:cs="Arial"/>
                <w:sz w:val="18"/>
                <w:szCs w:val="18"/>
                <w:lang w:val="en-US"/>
              </w:rPr>
            </w:pPr>
          </w:p>
        </w:tc>
        <w:tc>
          <w:tcPr>
            <w:tcW w:w="397" w:type="dxa"/>
          </w:tcPr>
          <w:p w14:paraId="1146F455" w14:textId="77777777" w:rsidR="00393E73" w:rsidRPr="003214E2" w:rsidRDefault="00393E73" w:rsidP="00361D7D">
            <w:pPr>
              <w:rPr>
                <w:rFonts w:ascii="Arial" w:hAnsi="Arial" w:cs="Arial"/>
                <w:sz w:val="18"/>
                <w:szCs w:val="18"/>
                <w:lang w:val="en-US"/>
              </w:rPr>
            </w:pPr>
          </w:p>
        </w:tc>
        <w:tc>
          <w:tcPr>
            <w:tcW w:w="3118" w:type="dxa"/>
          </w:tcPr>
          <w:p w14:paraId="6A18236A" w14:textId="4C5316EF" w:rsidR="00393E73" w:rsidRPr="003214E2" w:rsidRDefault="00393E73" w:rsidP="00393E73">
            <w:pPr>
              <w:rPr>
                <w:rFonts w:ascii="Arial" w:hAnsi="Arial" w:cs="Arial"/>
                <w:sz w:val="18"/>
                <w:szCs w:val="18"/>
                <w:lang w:val="en-US"/>
              </w:rPr>
            </w:pPr>
          </w:p>
        </w:tc>
      </w:tr>
    </w:tbl>
    <w:p w14:paraId="6E063AB2" w14:textId="77777777" w:rsidR="001100C8" w:rsidRPr="003214E2" w:rsidRDefault="001100C8" w:rsidP="00393E73">
      <w:pPr>
        <w:pStyle w:val="00Titel039arial"/>
        <w:rPr>
          <w:lang w:val="en-US"/>
        </w:rPr>
      </w:pPr>
    </w:p>
    <w:sectPr w:rsidR="001100C8" w:rsidRPr="003214E2" w:rsidSect="00554DA6">
      <w:headerReference w:type="default" r:id="rId12"/>
      <w:footerReference w:type="default" r:id="rId13"/>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6EE8A" w14:textId="77777777" w:rsidR="007E32D7" w:rsidRDefault="007E32D7" w:rsidP="00F36BD5">
      <w:r>
        <w:separator/>
      </w:r>
    </w:p>
  </w:endnote>
  <w:endnote w:type="continuationSeparator" w:id="0">
    <w:p w14:paraId="1965E2AB" w14:textId="77777777" w:rsidR="007E32D7" w:rsidRDefault="007E32D7"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cca Light">
    <w:panose1 w:val="020B0403030003020504"/>
    <w:charset w:val="4D"/>
    <w:family w:val="swiss"/>
    <w:notTrueType/>
    <w:pitch w:val="variable"/>
    <w:sig w:usb0="00000007" w:usb1="02000001" w:usb2="02000000" w:usb3="00000000" w:csb0="00000093"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11040E69"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8F6EF3">
      <w:rPr>
        <w:rFonts w:ascii="Arial" w:hAnsi="Arial" w:cs="Arial"/>
        <w:noProof/>
        <w:color w:val="808080" w:themeColor="background1" w:themeShade="80"/>
        <w:sz w:val="16"/>
        <w:szCs w:val="16"/>
      </w:rPr>
      <w:t>15.03.2018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7D7F4D">
      <w:rPr>
        <w:rFonts w:ascii="Arial" w:hAnsi="Arial" w:cs="Arial"/>
        <w:noProof/>
        <w:color w:val="808080" w:themeColor="background1" w:themeShade="80"/>
        <w:sz w:val="16"/>
        <w:szCs w:val="16"/>
      </w:rPr>
      <w:t>3</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7D7F4D">
      <w:rPr>
        <w:rFonts w:ascii="Arial" w:hAnsi="Arial" w:cs="Arial"/>
        <w:noProof/>
        <w:color w:val="808080" w:themeColor="background1" w:themeShade="80"/>
        <w:sz w:val="16"/>
        <w:szCs w:val="16"/>
      </w:rPr>
      <w:t>3</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A2421" w14:textId="77777777" w:rsidR="007E32D7" w:rsidRDefault="007E32D7" w:rsidP="00F36BD5">
      <w:r>
        <w:separator/>
      </w:r>
    </w:p>
  </w:footnote>
  <w:footnote w:type="continuationSeparator" w:id="0">
    <w:p w14:paraId="527CF5E1" w14:textId="77777777" w:rsidR="007E32D7" w:rsidRDefault="007E32D7"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hideSpellingErrors/>
  <w:hideGrammaticalErrors/>
  <w:proofState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07065"/>
    <w:rsid w:val="000114A3"/>
    <w:rsid w:val="0004000E"/>
    <w:rsid w:val="00052AC5"/>
    <w:rsid w:val="000B041C"/>
    <w:rsid w:val="000E241F"/>
    <w:rsid w:val="000E4FD5"/>
    <w:rsid w:val="000F6C93"/>
    <w:rsid w:val="001100C8"/>
    <w:rsid w:val="00111296"/>
    <w:rsid w:val="001375B4"/>
    <w:rsid w:val="0017199A"/>
    <w:rsid w:val="00177DFD"/>
    <w:rsid w:val="001A36FF"/>
    <w:rsid w:val="001B1DDD"/>
    <w:rsid w:val="001E74A9"/>
    <w:rsid w:val="001F3475"/>
    <w:rsid w:val="001F67FC"/>
    <w:rsid w:val="00203CE6"/>
    <w:rsid w:val="00203EDA"/>
    <w:rsid w:val="00210BAC"/>
    <w:rsid w:val="00251FCA"/>
    <w:rsid w:val="00256B2B"/>
    <w:rsid w:val="002807BA"/>
    <w:rsid w:val="00296DCA"/>
    <w:rsid w:val="002D5DCF"/>
    <w:rsid w:val="002F0C98"/>
    <w:rsid w:val="00316492"/>
    <w:rsid w:val="003164F2"/>
    <w:rsid w:val="0031743D"/>
    <w:rsid w:val="00317FC7"/>
    <w:rsid w:val="0032003C"/>
    <w:rsid w:val="003214E2"/>
    <w:rsid w:val="00324BCD"/>
    <w:rsid w:val="00337E3D"/>
    <w:rsid w:val="00357C02"/>
    <w:rsid w:val="00361D7D"/>
    <w:rsid w:val="00366F76"/>
    <w:rsid w:val="003721C3"/>
    <w:rsid w:val="00372228"/>
    <w:rsid w:val="003806BD"/>
    <w:rsid w:val="00380C2F"/>
    <w:rsid w:val="0038508C"/>
    <w:rsid w:val="00393E73"/>
    <w:rsid w:val="00396B56"/>
    <w:rsid w:val="003A5442"/>
    <w:rsid w:val="003B3A55"/>
    <w:rsid w:val="003C1298"/>
    <w:rsid w:val="003C4593"/>
    <w:rsid w:val="003D7E04"/>
    <w:rsid w:val="003E3AA7"/>
    <w:rsid w:val="003E41AB"/>
    <w:rsid w:val="00415B73"/>
    <w:rsid w:val="004574A1"/>
    <w:rsid w:val="00467859"/>
    <w:rsid w:val="00486527"/>
    <w:rsid w:val="004B5F36"/>
    <w:rsid w:val="004C3DBB"/>
    <w:rsid w:val="004C747E"/>
    <w:rsid w:val="004E3820"/>
    <w:rsid w:val="00500DB0"/>
    <w:rsid w:val="00554DA6"/>
    <w:rsid w:val="00562059"/>
    <w:rsid w:val="005A3CA4"/>
    <w:rsid w:val="005B64D5"/>
    <w:rsid w:val="005D70A0"/>
    <w:rsid w:val="005E4BBF"/>
    <w:rsid w:val="005F559E"/>
    <w:rsid w:val="006964CD"/>
    <w:rsid w:val="006B2A57"/>
    <w:rsid w:val="006B6DB3"/>
    <w:rsid w:val="006B7F30"/>
    <w:rsid w:val="006D3BD5"/>
    <w:rsid w:val="006D7BE2"/>
    <w:rsid w:val="007212C7"/>
    <w:rsid w:val="00754556"/>
    <w:rsid w:val="00765614"/>
    <w:rsid w:val="00772A7E"/>
    <w:rsid w:val="0077603C"/>
    <w:rsid w:val="007919B3"/>
    <w:rsid w:val="007C3A68"/>
    <w:rsid w:val="007D7F4D"/>
    <w:rsid w:val="007E32D7"/>
    <w:rsid w:val="007F634A"/>
    <w:rsid w:val="0081005E"/>
    <w:rsid w:val="0081525D"/>
    <w:rsid w:val="00843D40"/>
    <w:rsid w:val="00846252"/>
    <w:rsid w:val="008534E2"/>
    <w:rsid w:val="00875F78"/>
    <w:rsid w:val="00876631"/>
    <w:rsid w:val="00876C97"/>
    <w:rsid w:val="00886A69"/>
    <w:rsid w:val="008B118C"/>
    <w:rsid w:val="008B1940"/>
    <w:rsid w:val="008E05DD"/>
    <w:rsid w:val="008F6EF3"/>
    <w:rsid w:val="00905F43"/>
    <w:rsid w:val="00914D81"/>
    <w:rsid w:val="009229D5"/>
    <w:rsid w:val="00924983"/>
    <w:rsid w:val="00977A38"/>
    <w:rsid w:val="00987546"/>
    <w:rsid w:val="00995D28"/>
    <w:rsid w:val="009A6AE1"/>
    <w:rsid w:val="009B6151"/>
    <w:rsid w:val="009C2AB8"/>
    <w:rsid w:val="009E537F"/>
    <w:rsid w:val="009E5745"/>
    <w:rsid w:val="009F151B"/>
    <w:rsid w:val="009F47BA"/>
    <w:rsid w:val="00A0596E"/>
    <w:rsid w:val="00A12D2F"/>
    <w:rsid w:val="00A16F5D"/>
    <w:rsid w:val="00A2524A"/>
    <w:rsid w:val="00A373A9"/>
    <w:rsid w:val="00A4154A"/>
    <w:rsid w:val="00A44E9C"/>
    <w:rsid w:val="00A52DE6"/>
    <w:rsid w:val="00A53392"/>
    <w:rsid w:val="00A70002"/>
    <w:rsid w:val="00AA1A4B"/>
    <w:rsid w:val="00AA5BDB"/>
    <w:rsid w:val="00AC323A"/>
    <w:rsid w:val="00AD1A83"/>
    <w:rsid w:val="00AE043E"/>
    <w:rsid w:val="00AE32B4"/>
    <w:rsid w:val="00B018DF"/>
    <w:rsid w:val="00B102BB"/>
    <w:rsid w:val="00B131B9"/>
    <w:rsid w:val="00B419DA"/>
    <w:rsid w:val="00B443F4"/>
    <w:rsid w:val="00B5396D"/>
    <w:rsid w:val="00B542B4"/>
    <w:rsid w:val="00B87123"/>
    <w:rsid w:val="00BA4DC6"/>
    <w:rsid w:val="00BB4202"/>
    <w:rsid w:val="00BF44AF"/>
    <w:rsid w:val="00C0115D"/>
    <w:rsid w:val="00C11B00"/>
    <w:rsid w:val="00C1367E"/>
    <w:rsid w:val="00C1368A"/>
    <w:rsid w:val="00C15F0F"/>
    <w:rsid w:val="00C16B16"/>
    <w:rsid w:val="00C72AD1"/>
    <w:rsid w:val="00C92947"/>
    <w:rsid w:val="00CB62CE"/>
    <w:rsid w:val="00CD4BB4"/>
    <w:rsid w:val="00CE0B7C"/>
    <w:rsid w:val="00D020BA"/>
    <w:rsid w:val="00D20450"/>
    <w:rsid w:val="00D57E2B"/>
    <w:rsid w:val="00D764A3"/>
    <w:rsid w:val="00D8309D"/>
    <w:rsid w:val="00D9337C"/>
    <w:rsid w:val="00D97D8C"/>
    <w:rsid w:val="00DA4E9C"/>
    <w:rsid w:val="00DA6D7B"/>
    <w:rsid w:val="00DB1F52"/>
    <w:rsid w:val="00DC40F5"/>
    <w:rsid w:val="00DC4373"/>
    <w:rsid w:val="00DF1AA4"/>
    <w:rsid w:val="00DF4D98"/>
    <w:rsid w:val="00E1074E"/>
    <w:rsid w:val="00E361E8"/>
    <w:rsid w:val="00E41BD4"/>
    <w:rsid w:val="00E4264B"/>
    <w:rsid w:val="00E455EB"/>
    <w:rsid w:val="00E4740A"/>
    <w:rsid w:val="00E55412"/>
    <w:rsid w:val="00EA0AF7"/>
    <w:rsid w:val="00EA3879"/>
    <w:rsid w:val="00EA3EA3"/>
    <w:rsid w:val="00ED3090"/>
    <w:rsid w:val="00ED6201"/>
    <w:rsid w:val="00EF27BF"/>
    <w:rsid w:val="00EF7E40"/>
    <w:rsid w:val="00F20736"/>
    <w:rsid w:val="00F30E85"/>
    <w:rsid w:val="00F33D5E"/>
    <w:rsid w:val="00F36BD5"/>
    <w:rsid w:val="00F40EE3"/>
    <w:rsid w:val="00F44CB3"/>
    <w:rsid w:val="00F44D3E"/>
    <w:rsid w:val="00F45317"/>
    <w:rsid w:val="00F5352B"/>
    <w:rsid w:val="00F77ACC"/>
    <w:rsid w:val="00F83383"/>
    <w:rsid w:val="00FA1682"/>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 w:type="character" w:styleId="Zeilennummer">
    <w:name w:val="line number"/>
    <w:basedOn w:val="Absatz-Standardschriftart"/>
    <w:uiPriority w:val="99"/>
    <w:semiHidden/>
    <w:unhideWhenUsed/>
    <w:rsid w:val="004E3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75D13-9F52-4840-B787-FA7FEF0E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4450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Microsoft Office-Benutzer</cp:lastModifiedBy>
  <cp:revision>28</cp:revision>
  <cp:lastPrinted>2013-09-04T09:31:00Z</cp:lastPrinted>
  <dcterms:created xsi:type="dcterms:W3CDTF">2017-09-18T13:12:00Z</dcterms:created>
  <dcterms:modified xsi:type="dcterms:W3CDTF">2018-03-15T15:25:00Z</dcterms:modified>
</cp:coreProperties>
</file>