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7C3A68" w:rsidRDefault="00F36BD5" w:rsidP="0081525D">
      <w:pPr>
        <w:ind w:left="1134"/>
        <w:rPr>
          <w:rFonts w:ascii="Arial" w:hAnsi="Arial" w:cs="Arial"/>
          <w:lang w:val="de-CH"/>
        </w:rPr>
      </w:pPr>
    </w:p>
    <w:p w14:paraId="7EEDF15E" w14:textId="77777777" w:rsidR="00F103E6" w:rsidRPr="00B42DAD" w:rsidRDefault="00F103E6" w:rsidP="00F103E6">
      <w:pPr>
        <w:pStyle w:val="00Titel18arial"/>
        <w:rPr>
          <w:sz w:val="18"/>
          <w:szCs w:val="18"/>
          <w:lang w:val="it-CH"/>
        </w:rPr>
      </w:pPr>
      <w:r w:rsidRPr="00B42DAD">
        <w:rPr>
          <w:sz w:val="18"/>
          <w:szCs w:val="18"/>
          <w:lang w:val="it-CH"/>
        </w:rPr>
        <w:t>COMUNICATO STAMPA</w:t>
      </w:r>
    </w:p>
    <w:p w14:paraId="1C398257" w14:textId="64FFAB1D" w:rsidR="00F103E6" w:rsidRPr="00F103E6" w:rsidRDefault="00F103E6" w:rsidP="00F103E6">
      <w:pPr>
        <w:pStyle w:val="SujetInhaltstitel"/>
        <w:rPr>
          <w:szCs w:val="32"/>
          <w:lang w:val="en-US"/>
        </w:rPr>
      </w:pPr>
      <w:r w:rsidRPr="00F103E6">
        <w:rPr>
          <w:lang w:val="en-US"/>
        </w:rPr>
        <w:t xml:space="preserve">UN GIOCO DI FORME CREATIVO </w:t>
      </w:r>
    </w:p>
    <w:p w14:paraId="23496473" w14:textId="77777777" w:rsidR="00F103E6" w:rsidRPr="00F103E6" w:rsidRDefault="00F103E6" w:rsidP="00F103E6">
      <w:pPr>
        <w:pStyle w:val="00Titel0218Arial"/>
        <w:rPr>
          <w:szCs w:val="28"/>
        </w:rPr>
      </w:pPr>
      <w:r w:rsidRPr="00F103E6">
        <w:t>Linee di luce con design a libera scelta nel reparto di prevenzione cardiologica dell'Ospedale universitario di Basilea</w:t>
      </w:r>
    </w:p>
    <w:p w14:paraId="1EA1896E" w14:textId="77777777" w:rsidR="009847BC" w:rsidRPr="00F103E6" w:rsidRDefault="009847BC" w:rsidP="005F31AF">
      <w:pPr>
        <w:pStyle w:val="Fliesstext"/>
        <w:rPr>
          <w:b/>
          <w:color w:val="000000"/>
          <w:sz w:val="36"/>
          <w:szCs w:val="36"/>
          <w:lang w:val="en-US"/>
        </w:rPr>
      </w:pPr>
    </w:p>
    <w:p w14:paraId="1C2FD39B" w14:textId="77777777" w:rsidR="00F103E6" w:rsidRPr="00F103E6" w:rsidRDefault="00F103E6" w:rsidP="00F103E6">
      <w:pPr>
        <w:pStyle w:val="Fliesstext"/>
        <w:rPr>
          <w:b/>
        </w:rPr>
      </w:pPr>
      <w:r w:rsidRPr="00F103E6">
        <w:rPr>
          <w:b/>
        </w:rPr>
        <w:t xml:space="preserve">Il reparto di cardiologia dell'Ospedale universitario di Basilea è all'avanguardia in termini di illuminazione grazie ad una straordinaria soluzione che crea un gioco di forme sul soffitto. Wiggle, il nuovo apparecchio di Regent, cattura l'attenzione negli studi, nelle aree di riabilitazione e nei corridoi con le sue linee di luce diritte, sinuose o circolari. </w:t>
      </w:r>
    </w:p>
    <w:p w14:paraId="71D5AA5C" w14:textId="77777777" w:rsidR="00F103E6" w:rsidRPr="00F103E6" w:rsidRDefault="00F103E6" w:rsidP="00F103E6">
      <w:pPr>
        <w:pStyle w:val="Fliesstext"/>
      </w:pPr>
    </w:p>
    <w:p w14:paraId="2CF58F72" w14:textId="77777777" w:rsidR="00F103E6" w:rsidRPr="00F103E6" w:rsidRDefault="00F103E6" w:rsidP="00F103E6">
      <w:pPr>
        <w:pStyle w:val="Fliesstext"/>
      </w:pPr>
      <w:r w:rsidRPr="00F103E6">
        <w:t xml:space="preserve">Nel reparto di cardiologia dell'Ospedale universitario di Basilea arrivano pazienti dalla Svizzera nord-occidentale e dai Paesi confinanti. La clinica offre metodi modernissimi di diagnosi e di trattamento in un ambiente piacevole. Nel nuovo edificio sorto nell’area dell'ospedale Bethesda di Basilea, l'atmosfera clinica è animata da un concetto di illuminazione creativo: chi è in attesa per una visita specialistica o fissa il soffitto stando sdraiato sul lettino per un esame oppure si allena nella zona fitness, è allietato dalla vista di linee di luce che si alternano giocosamente con diverse forme. </w:t>
      </w:r>
    </w:p>
    <w:p w14:paraId="638CE459" w14:textId="77777777" w:rsidR="00F103E6" w:rsidRPr="00F103E6" w:rsidRDefault="00F103E6" w:rsidP="00F103E6">
      <w:pPr>
        <w:pStyle w:val="Fliesstext"/>
      </w:pPr>
    </w:p>
    <w:p w14:paraId="2F2125AA" w14:textId="77777777" w:rsidR="00F103E6" w:rsidRPr="00F103E6" w:rsidRDefault="00F103E6" w:rsidP="00F103E6">
      <w:pPr>
        <w:pStyle w:val="Fliesstext"/>
      </w:pPr>
      <w:r w:rsidRPr="00F103E6">
        <w:t xml:space="preserve">Durante la progettazione dell'ospedale, l'architetto e Product Designer Andreas Tobler aveva in mente strisce LED con forma a piacimento. Dai suoi progetti sono nati i prototipi di Regent Lighting con la qualità della luce necessaria e i requisiti tecnici adatti. Tramite i singoli moduli girevoli fino a 25° in entrambe le direzioni si ottengono linee rette, sinuose e circolari. Gli appositi diffusori soddisfano i requisiti estetici non rendendo visibili i punti luce. Le linee di luce Wiggle illuminano i locali della clinica di cardiologia di Basilea per circa 300 metri. Secondo il Dr. Otmar Pfister, responsabile dell'ambulatorio di cardiologia, questa soluzione di illuminazione fornisce grande luminosità e la regolabilità necessaria per certi esami. "Gli apparecchi hanno un effetto più artistico, creativo e gradevole rispetto alle tradizionali forme squadrate. Mettono di buon umore anche noi operatori!", aggiunge Pfister. </w:t>
      </w:r>
    </w:p>
    <w:p w14:paraId="25AEC3D9" w14:textId="77777777" w:rsidR="00F103E6" w:rsidRPr="00F103E6" w:rsidRDefault="00F103E6" w:rsidP="00F103E6">
      <w:pPr>
        <w:pStyle w:val="Fliesstext"/>
      </w:pPr>
    </w:p>
    <w:p w14:paraId="4F98BB18" w14:textId="1A4E09A5" w:rsidR="00F103E6" w:rsidRPr="00F103E6" w:rsidRDefault="00F103E6" w:rsidP="00F103E6">
      <w:pPr>
        <w:pStyle w:val="Fliesstext"/>
        <w:rPr>
          <w:b/>
        </w:rPr>
      </w:pPr>
      <w:r w:rsidRPr="00F103E6">
        <w:rPr>
          <w:b/>
        </w:rPr>
        <w:t>Libertà delle forme di luce e qualità elevata</w:t>
      </w:r>
    </w:p>
    <w:p w14:paraId="314E7890" w14:textId="77777777" w:rsidR="00F103E6" w:rsidRPr="00F103E6" w:rsidRDefault="00F103E6" w:rsidP="00F103E6">
      <w:pPr>
        <w:pStyle w:val="Fliesstext"/>
        <w:rPr>
          <w:lang w:val="en-US"/>
        </w:rPr>
      </w:pPr>
      <w:r w:rsidRPr="00F103E6">
        <w:t xml:space="preserve">Gli apparecchi Wiggle nel frattempo sono diventati un prodotto di serie di Regent. Nei più svariati campi di applicazione possono essere subordinati all'architettura oppure dare un tocco di design. Con un elevato flusso luminoso dell'apparecchio, pari a 4000 lm per 1,5 m, Wiggle è ben più di un semplice elemento decorativo. Wiggle può essere montato a soffitto, a parete o a sospensione ed è disponibile nella versione da 3000 K, 4000 K e Wiggle Tunable con temperatura variabile del colore tra 2700 K e 6500 K. I moduli Wiggle offrono un'eccellente illuminazione omogenea ad alta efficienza energetica. </w:t>
      </w:r>
      <w:r w:rsidRPr="00F103E6">
        <w:rPr>
          <w:lang w:val="en-US"/>
        </w:rPr>
        <w:t xml:space="preserve">Con 50 000 ore a L80 (B50) Wiggle è inoltre una soluzione di illuminazione a bassa manutenzione. Le linee di luce hanno una lunghezza flessibile e i singoli elementi possono susseguirsi illimitatamente. L'unità di alimentazione DALI, fornita in dotazione, è necessaria soltanto ogni 3 metri. Il trasporto dei singoli apparecchi al luogo di utilizzo non crea particolari difficoltà, perché tutti gli elementi, forniti in pacchetti della lunghezza massima di 3 m, passano comodamente da porte, finestre e scale. </w:t>
      </w:r>
    </w:p>
    <w:p w14:paraId="2A73F4EB" w14:textId="77777777" w:rsidR="00F103E6" w:rsidRPr="00F103E6" w:rsidRDefault="00F103E6" w:rsidP="00F103E6">
      <w:pPr>
        <w:pStyle w:val="Fliesstext"/>
        <w:rPr>
          <w:lang w:val="en-US"/>
        </w:rPr>
      </w:pPr>
    </w:p>
    <w:p w14:paraId="3D87B596" w14:textId="77777777" w:rsidR="00F103E6" w:rsidRPr="00F103E6" w:rsidRDefault="00F103E6" w:rsidP="00F103E6">
      <w:pPr>
        <w:pStyle w:val="Fliesstext"/>
        <w:rPr>
          <w:lang w:val="en-US"/>
        </w:rPr>
      </w:pPr>
      <w:r w:rsidRPr="00F103E6">
        <w:rPr>
          <w:lang w:val="en-US"/>
        </w:rPr>
        <w:t xml:space="preserve">Circa 20 idee di forma sviluppate da Andreas Tobler possono essere ricreate in base a un modello con il piano d'installazione. È anche possibile realizzare qualsiasi forma a propria discrezione. La configurazione e i relativi punti di montaggio vanno definiti prima dell'installazione. "Una volta arrivati a destinazione, gli elementi vengono disposti uno ad uno sul tracciato, collegati e installati nei punti di montaggio", racconta Tobler per spiegare questa semplice soluzione. </w:t>
      </w:r>
    </w:p>
    <w:p w14:paraId="4E8509CD" w14:textId="77777777" w:rsidR="00076AB4" w:rsidRPr="00F103E6" w:rsidRDefault="00076AB4" w:rsidP="00076AB4">
      <w:pPr>
        <w:pStyle w:val="Fliesstext"/>
        <w:rPr>
          <w:lang w:val="en-US"/>
        </w:rPr>
      </w:pPr>
    </w:p>
    <w:p w14:paraId="453BD1EC" w14:textId="77777777" w:rsidR="00076AB4" w:rsidRPr="00F103E6" w:rsidRDefault="00076AB4" w:rsidP="00076AB4">
      <w:pPr>
        <w:pStyle w:val="Fliesstext"/>
        <w:rPr>
          <w:lang w:val="en-US"/>
        </w:rPr>
      </w:pPr>
      <w:r w:rsidRPr="00F103E6">
        <w:rPr>
          <w:lang w:val="en-US"/>
        </w:rPr>
        <w:br w:type="page"/>
      </w:r>
    </w:p>
    <w:p w14:paraId="338E9C7F" w14:textId="77777777" w:rsidR="00F103E6" w:rsidRPr="00687BC8" w:rsidRDefault="00F103E6" w:rsidP="00F103E6">
      <w:pPr>
        <w:pStyle w:val="Default"/>
        <w:spacing w:line="280" w:lineRule="atLeast"/>
        <w:rPr>
          <w:rStyle w:val="A0"/>
          <w:lang w:val="fr-CH"/>
        </w:rPr>
      </w:pPr>
      <w:r w:rsidRPr="00687BC8">
        <w:rPr>
          <w:rStyle w:val="A0"/>
          <w:b/>
          <w:lang w:val="fr-CH"/>
        </w:rPr>
        <w:lastRenderedPageBreak/>
        <w:t>CHI È REGENT</w:t>
      </w:r>
    </w:p>
    <w:p w14:paraId="0116921A" w14:textId="77777777" w:rsidR="00F103E6" w:rsidRPr="00687BC8" w:rsidRDefault="00F103E6" w:rsidP="00F103E6">
      <w:pPr>
        <w:pStyle w:val="Default"/>
        <w:spacing w:line="280" w:lineRule="atLeast"/>
        <w:rPr>
          <w:rStyle w:val="A0"/>
          <w:lang w:val="fr-CH"/>
        </w:rPr>
      </w:pPr>
      <w:r w:rsidRPr="00687BC8">
        <w:rPr>
          <w:rStyle w:val="A0"/>
          <w:lang w:val="fr-CH"/>
        </w:rPr>
        <w:t>L’impresa a conduzione familiare, fondata nel 1908, è leader del mercato in Svizzera nonché uno dei produttori di apparecchi di illuminazione di maggiore successo sul territorio europeo ed è presente a livello internazionale in ben 35 paesi tramite i suoi partner di distribuzione. Grazie a solide conoscenze in ambito applicativo e ad un know-how nel settore illuminotecnico, gli esperti di Regent offrono consulenza a progettisti illuminotecnici, architetti, installatori e, inoltre, ai clienti finali. La nostra etica ci spinge a ricercare nuove possibilità a livello tecnologico finalizzate a creare soluzioni d’illuminazione intuitive, a migliorare gli ambienti di lavoro, le funzioni di management e, in generale, la qualità della vita.</w:t>
      </w:r>
    </w:p>
    <w:p w14:paraId="59EF9A61" w14:textId="77777777" w:rsidR="00F103E6" w:rsidRPr="00687BC8" w:rsidRDefault="00F103E6" w:rsidP="00F103E6">
      <w:pPr>
        <w:pStyle w:val="Default"/>
        <w:spacing w:line="280" w:lineRule="atLeast"/>
        <w:rPr>
          <w:rStyle w:val="A0"/>
          <w:lang w:val="fr-CH"/>
        </w:rPr>
      </w:pPr>
    </w:p>
    <w:p w14:paraId="58025826" w14:textId="77777777" w:rsidR="00F103E6" w:rsidRPr="00687BC8" w:rsidRDefault="00F103E6" w:rsidP="00F103E6">
      <w:pPr>
        <w:pStyle w:val="Default"/>
        <w:spacing w:line="280" w:lineRule="atLeast"/>
        <w:rPr>
          <w:rStyle w:val="A0"/>
          <w:lang w:val="fr-CH"/>
        </w:rPr>
      </w:pPr>
      <w:r w:rsidRPr="00687BC8">
        <w:rPr>
          <w:rStyle w:val="A0"/>
          <w:lang w:val="fr-CH"/>
        </w:rPr>
        <w:t xml:space="preserve">Per ulteriori informazioni si prega di consultare: </w:t>
      </w:r>
      <w:hyperlink r:id="rId8" w:history="1">
        <w:r w:rsidRPr="004B330D">
          <w:rPr>
            <w:rStyle w:val="Hyperlink"/>
            <w:sz w:val="18"/>
            <w:szCs w:val="18"/>
            <w:lang w:val="fr-CH"/>
          </w:rPr>
          <w:t xml:space="preserve">www.regent.ch </w:t>
        </w:r>
      </w:hyperlink>
      <w:r w:rsidRPr="00687BC8">
        <w:rPr>
          <w:rStyle w:val="A0"/>
          <w:lang w:val="fr-CH"/>
        </w:rPr>
        <w:t xml:space="preserve"> </w:t>
      </w:r>
    </w:p>
    <w:p w14:paraId="6CFC9819" w14:textId="77777777" w:rsidR="00F103E6" w:rsidRPr="00DA7153" w:rsidRDefault="00F103E6" w:rsidP="00F103E6">
      <w:pPr>
        <w:rPr>
          <w:rFonts w:ascii="Arial" w:hAnsi="Arial" w:cs="Arial"/>
          <w:sz w:val="18"/>
          <w:szCs w:val="18"/>
          <w:lang w:val="it-CH"/>
        </w:rPr>
      </w:pPr>
    </w:p>
    <w:p w14:paraId="3163DF4F" w14:textId="77777777" w:rsidR="00F103E6" w:rsidRDefault="00F103E6" w:rsidP="00F103E6">
      <w:pPr>
        <w:rPr>
          <w:rFonts w:ascii="Arial" w:hAnsi="Arial" w:cs="Arial"/>
          <w:sz w:val="18"/>
          <w:szCs w:val="18"/>
          <w:lang w:val="it-CH"/>
        </w:rPr>
      </w:pPr>
    </w:p>
    <w:p w14:paraId="5F7AA6A6" w14:textId="77777777" w:rsidR="00F103E6" w:rsidRPr="00DA7153" w:rsidRDefault="00F103E6" w:rsidP="00F103E6">
      <w:pPr>
        <w:pStyle w:val="Default"/>
        <w:spacing w:line="280" w:lineRule="atLeast"/>
        <w:rPr>
          <w:rStyle w:val="A0"/>
          <w:b/>
          <w:lang w:val="it-CH"/>
        </w:rPr>
      </w:pPr>
      <w:r w:rsidRPr="00DA7153">
        <w:rPr>
          <w:rStyle w:val="A0"/>
          <w:b/>
          <w:lang w:val="it-CH"/>
        </w:rPr>
        <w:t>CONTATTO PER LA STAMPA</w:t>
      </w:r>
    </w:p>
    <w:p w14:paraId="7F581D0C" w14:textId="77777777" w:rsidR="00F103E6" w:rsidRPr="00DA7153" w:rsidRDefault="00F103E6" w:rsidP="00F103E6">
      <w:pPr>
        <w:pStyle w:val="Default"/>
        <w:spacing w:line="280" w:lineRule="atLeast"/>
        <w:rPr>
          <w:rStyle w:val="A0"/>
          <w:lang w:val="it-CH"/>
        </w:rPr>
      </w:pPr>
      <w:r>
        <w:rPr>
          <w:rStyle w:val="A0"/>
          <w:lang w:val="it-CH"/>
        </w:rPr>
        <w:t>Patricia Gerber</w:t>
      </w:r>
    </w:p>
    <w:p w14:paraId="725F4107" w14:textId="77777777" w:rsidR="00F103E6" w:rsidRDefault="00F103E6" w:rsidP="00F103E6">
      <w:pPr>
        <w:pStyle w:val="Default"/>
        <w:spacing w:line="280" w:lineRule="atLeast"/>
        <w:rPr>
          <w:rStyle w:val="A0"/>
          <w:lang w:val="it-IT"/>
        </w:rPr>
      </w:pPr>
      <w:r w:rsidRPr="00042AA5">
        <w:rPr>
          <w:rStyle w:val="A0"/>
          <w:lang w:val="it-IT"/>
        </w:rPr>
        <w:t>Responsabile</w:t>
      </w:r>
      <w:r>
        <w:rPr>
          <w:rStyle w:val="A0"/>
          <w:lang w:val="it-IT"/>
        </w:rPr>
        <w:t xml:space="preserve"> Marketing e Product Management</w:t>
      </w:r>
    </w:p>
    <w:p w14:paraId="4B4EAA7F" w14:textId="77777777" w:rsidR="00F103E6" w:rsidRPr="00F549E4" w:rsidRDefault="00F103E6" w:rsidP="00F103E6">
      <w:pPr>
        <w:pStyle w:val="Default"/>
        <w:spacing w:line="280" w:lineRule="atLeast"/>
        <w:rPr>
          <w:rStyle w:val="A0"/>
          <w:lang w:val="it-IT"/>
        </w:rPr>
      </w:pPr>
    </w:p>
    <w:p w14:paraId="23EF94D8" w14:textId="77777777" w:rsidR="00F103E6" w:rsidRPr="00960049" w:rsidRDefault="00F103E6" w:rsidP="00F103E6">
      <w:pPr>
        <w:pStyle w:val="Default"/>
        <w:spacing w:line="280" w:lineRule="atLeast"/>
        <w:rPr>
          <w:rStyle w:val="A0"/>
        </w:rPr>
      </w:pPr>
      <w:r w:rsidRPr="00960049">
        <w:rPr>
          <w:rStyle w:val="A0"/>
        </w:rPr>
        <w:t>Regent Beleuchtungskörper AG</w:t>
      </w:r>
    </w:p>
    <w:p w14:paraId="392DD99E" w14:textId="77777777" w:rsidR="00F103E6" w:rsidRPr="002759C4" w:rsidRDefault="00F103E6" w:rsidP="00F103E6">
      <w:pPr>
        <w:pStyle w:val="Default"/>
        <w:spacing w:line="280" w:lineRule="atLeast"/>
        <w:rPr>
          <w:rStyle w:val="A0"/>
        </w:rPr>
      </w:pPr>
      <w:r w:rsidRPr="002759C4">
        <w:rPr>
          <w:rStyle w:val="A0"/>
        </w:rPr>
        <w:t>Dornacherstrasse 390, Postfach 139</w:t>
      </w:r>
    </w:p>
    <w:p w14:paraId="2F025040" w14:textId="77777777" w:rsidR="00F103E6" w:rsidRDefault="00F103E6" w:rsidP="00F103E6">
      <w:pPr>
        <w:pStyle w:val="Default"/>
        <w:spacing w:line="280" w:lineRule="atLeast"/>
        <w:rPr>
          <w:rStyle w:val="A0"/>
        </w:rPr>
      </w:pPr>
      <w:r w:rsidRPr="002759C4">
        <w:rPr>
          <w:rStyle w:val="A0"/>
        </w:rPr>
        <w:t xml:space="preserve">CH-4018 Basel </w:t>
      </w:r>
    </w:p>
    <w:p w14:paraId="06CD7687" w14:textId="77777777" w:rsidR="00F103E6" w:rsidRPr="00DA7153" w:rsidRDefault="00F103E6" w:rsidP="00F103E6">
      <w:pPr>
        <w:pStyle w:val="Default"/>
        <w:spacing w:line="280" w:lineRule="atLeast"/>
        <w:rPr>
          <w:rStyle w:val="A0"/>
        </w:rPr>
      </w:pPr>
      <w:r>
        <w:rPr>
          <w:rStyle w:val="A0"/>
        </w:rPr>
        <w:t>T +</w:t>
      </w:r>
      <w:r w:rsidRPr="00DA7153">
        <w:rPr>
          <w:rStyle w:val="A0"/>
        </w:rPr>
        <w:t xml:space="preserve">41 61 335 </w:t>
      </w:r>
      <w:r>
        <w:rPr>
          <w:rStyle w:val="A0"/>
        </w:rPr>
        <w:t>56 03</w:t>
      </w:r>
    </w:p>
    <w:p w14:paraId="6446A7A5" w14:textId="6BDD9059" w:rsidR="00393E73" w:rsidRPr="00F103E6" w:rsidRDefault="00CD59B7" w:rsidP="00F103E6">
      <w:pPr>
        <w:rPr>
          <w:rStyle w:val="Hyperlink"/>
          <w:rFonts w:ascii="Arial" w:hAnsi="Arial" w:cs="Arial"/>
          <w:sz w:val="18"/>
          <w:szCs w:val="18"/>
        </w:rPr>
      </w:pPr>
      <w:hyperlink r:id="rId9" w:history="1">
        <w:r w:rsidR="00F103E6">
          <w:rPr>
            <w:rStyle w:val="Hyperlink"/>
            <w:rFonts w:ascii="Arial" w:hAnsi="Arial" w:cs="Arial"/>
            <w:sz w:val="18"/>
            <w:szCs w:val="18"/>
          </w:rPr>
          <w:t>marketing-kommunikation@regent.ch</w:t>
        </w:r>
      </w:hyperlink>
      <w:r w:rsidR="00393E73">
        <w:rPr>
          <w:rStyle w:val="Hyperlink"/>
        </w:rPr>
        <w:br w:type="page"/>
      </w:r>
    </w:p>
    <w:p w14:paraId="1E7AB737" w14:textId="77777777" w:rsidR="00AD1A83" w:rsidRDefault="00AD1A83" w:rsidP="00361D7D">
      <w:pPr>
        <w:rPr>
          <w:rFonts w:ascii="Arial" w:hAnsi="Arial" w:cs="Arial"/>
          <w:sz w:val="18"/>
          <w:szCs w:val="18"/>
          <w:lang w:val="de-CH"/>
        </w:rPr>
      </w:pPr>
    </w:p>
    <w:p w14:paraId="1DFE7EAF" w14:textId="77777777" w:rsidR="00393E73" w:rsidRDefault="00393E73" w:rsidP="00361D7D">
      <w:pPr>
        <w:rPr>
          <w:rFonts w:ascii="Arial" w:hAnsi="Arial" w:cs="Arial"/>
          <w:sz w:val="18"/>
          <w:szCs w:val="18"/>
          <w:lang w:val="de-CH"/>
        </w:rPr>
      </w:pPr>
    </w:p>
    <w:p w14:paraId="474EB7FF" w14:textId="77777777" w:rsidR="00393E73" w:rsidRDefault="00393E73" w:rsidP="00361D7D">
      <w:pPr>
        <w:rPr>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393E73" w14:paraId="30C29011" w14:textId="75263D4A" w:rsidTr="00ED6201">
        <w:tc>
          <w:tcPr>
            <w:tcW w:w="3118" w:type="dxa"/>
          </w:tcPr>
          <w:p w14:paraId="7102A7D2" w14:textId="2CCFFB59" w:rsidR="00393E73" w:rsidRDefault="00393E73" w:rsidP="00361D7D">
            <w:pPr>
              <w:rPr>
                <w:rFonts w:ascii="Arial" w:hAnsi="Arial" w:cs="Arial"/>
                <w:sz w:val="18"/>
                <w:szCs w:val="18"/>
                <w:lang w:val="de-CH"/>
              </w:rPr>
            </w:pPr>
            <w:bookmarkStart w:id="0" w:name="_GoBack"/>
            <w:r>
              <w:rPr>
                <w:rFonts w:ascii="Arial" w:hAnsi="Arial" w:cs="Arial"/>
                <w:noProof/>
                <w:color w:val="221E1F"/>
                <w:sz w:val="18"/>
                <w:szCs w:val="18"/>
                <w:lang w:val="de-CH" w:eastAsia="de-CH"/>
              </w:rPr>
              <w:drawing>
                <wp:inline distT="0" distB="0" distL="0" distR="0" wp14:anchorId="41EA562E" wp14:editId="7B26913D">
                  <wp:extent cx="1893505" cy="1388571"/>
                  <wp:effectExtent l="0" t="0" r="0"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893505" cy="1388571"/>
                          </a:xfrm>
                          <a:prstGeom prst="rect">
                            <a:avLst/>
                          </a:prstGeom>
                        </pic:spPr>
                      </pic:pic>
                    </a:graphicData>
                  </a:graphic>
                </wp:inline>
              </w:drawing>
            </w:r>
            <w:bookmarkEnd w:id="0"/>
          </w:p>
        </w:tc>
        <w:tc>
          <w:tcPr>
            <w:tcW w:w="397" w:type="dxa"/>
          </w:tcPr>
          <w:p w14:paraId="0DED18C8" w14:textId="77777777" w:rsidR="00393E73" w:rsidRDefault="00393E73" w:rsidP="00361D7D">
            <w:pPr>
              <w:rPr>
                <w:rFonts w:ascii="Arial" w:hAnsi="Arial" w:cs="Arial"/>
                <w:sz w:val="18"/>
                <w:szCs w:val="18"/>
                <w:lang w:val="de-CH"/>
              </w:rPr>
            </w:pPr>
          </w:p>
        </w:tc>
        <w:tc>
          <w:tcPr>
            <w:tcW w:w="3118" w:type="dxa"/>
          </w:tcPr>
          <w:p w14:paraId="5BDC5CF0" w14:textId="592C0102"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082F8152" wp14:editId="5B6F6B0A">
                  <wp:extent cx="1876865" cy="1378974"/>
                  <wp:effectExtent l="0" t="0" r="3175" b="5715"/>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884316" cy="1384449"/>
                          </a:xfrm>
                          <a:prstGeom prst="rect">
                            <a:avLst/>
                          </a:prstGeom>
                          <a:ln>
                            <a:noFill/>
                          </a:ln>
                          <a:extLst>
                            <a:ext uri="{53640926-AAD7-44D8-BBD7-CCE9431645EC}">
                              <a14:shadowObscured xmlns:a14="http://schemas.microsoft.com/office/drawing/2010/main"/>
                            </a:ext>
                          </a:extLst>
                        </pic:spPr>
                      </pic:pic>
                    </a:graphicData>
                  </a:graphic>
                </wp:inline>
              </w:drawing>
            </w:r>
          </w:p>
        </w:tc>
        <w:tc>
          <w:tcPr>
            <w:tcW w:w="397" w:type="dxa"/>
          </w:tcPr>
          <w:p w14:paraId="2FE64A71" w14:textId="77777777" w:rsidR="00393E73" w:rsidRDefault="00393E73" w:rsidP="00361D7D">
            <w:pPr>
              <w:rPr>
                <w:rFonts w:ascii="Arial" w:hAnsi="Arial" w:cs="Arial"/>
                <w:sz w:val="18"/>
                <w:szCs w:val="18"/>
                <w:lang w:val="de-CH"/>
              </w:rPr>
            </w:pPr>
          </w:p>
        </w:tc>
        <w:tc>
          <w:tcPr>
            <w:tcW w:w="3118" w:type="dxa"/>
          </w:tcPr>
          <w:p w14:paraId="570A3EBC" w14:textId="0D460CB9"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5362BD5E" wp14:editId="74F50A28">
                  <wp:extent cx="1880420" cy="1376363"/>
                  <wp:effectExtent l="0" t="0" r="0" b="0"/>
                  <wp:docPr id="4"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G_1162_Internet_13106.jpg"/>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1888951" cy="1382607"/>
                          </a:xfrm>
                          <a:prstGeom prst="rect">
                            <a:avLst/>
                          </a:prstGeom>
                          <a:ln>
                            <a:noFill/>
                          </a:ln>
                          <a:extLst>
                            <a:ext uri="{53640926-AAD7-44D8-BBD7-CCE9431645EC}">
                              <a14:shadowObscured xmlns:a14="http://schemas.microsoft.com/office/drawing/2010/main"/>
                            </a:ext>
                          </a:extLst>
                        </pic:spPr>
                      </pic:pic>
                    </a:graphicData>
                  </a:graphic>
                </wp:inline>
              </w:drawing>
            </w:r>
          </w:p>
        </w:tc>
      </w:tr>
      <w:tr w:rsidR="00393E73" w14:paraId="430A0994" w14:textId="3F15A011" w:rsidTr="00ED6201">
        <w:tc>
          <w:tcPr>
            <w:tcW w:w="3118" w:type="dxa"/>
          </w:tcPr>
          <w:p w14:paraId="331DACCD" w14:textId="77777777" w:rsidR="00393E73" w:rsidRDefault="00393E73" w:rsidP="00361D7D">
            <w:pPr>
              <w:rPr>
                <w:rFonts w:ascii="Arial" w:hAnsi="Arial" w:cs="Arial"/>
                <w:sz w:val="18"/>
                <w:szCs w:val="18"/>
                <w:lang w:val="de-CH"/>
              </w:rPr>
            </w:pPr>
          </w:p>
        </w:tc>
        <w:tc>
          <w:tcPr>
            <w:tcW w:w="397" w:type="dxa"/>
          </w:tcPr>
          <w:p w14:paraId="147AF909" w14:textId="77777777" w:rsidR="00393E73" w:rsidRDefault="00393E73" w:rsidP="00361D7D">
            <w:pPr>
              <w:rPr>
                <w:rFonts w:ascii="Arial" w:hAnsi="Arial" w:cs="Arial"/>
                <w:sz w:val="18"/>
                <w:szCs w:val="18"/>
                <w:lang w:val="de-CH"/>
              </w:rPr>
            </w:pPr>
          </w:p>
        </w:tc>
        <w:tc>
          <w:tcPr>
            <w:tcW w:w="3118" w:type="dxa"/>
          </w:tcPr>
          <w:p w14:paraId="4CB08976" w14:textId="77777777" w:rsidR="00393E73" w:rsidRDefault="00393E73" w:rsidP="00361D7D">
            <w:pPr>
              <w:rPr>
                <w:rFonts w:ascii="Arial" w:hAnsi="Arial" w:cs="Arial"/>
                <w:sz w:val="18"/>
                <w:szCs w:val="18"/>
                <w:lang w:val="de-CH"/>
              </w:rPr>
            </w:pPr>
          </w:p>
        </w:tc>
        <w:tc>
          <w:tcPr>
            <w:tcW w:w="397" w:type="dxa"/>
          </w:tcPr>
          <w:p w14:paraId="2B9660BD" w14:textId="77777777" w:rsidR="00393E73" w:rsidRDefault="00393E73" w:rsidP="00361D7D">
            <w:pPr>
              <w:rPr>
                <w:rFonts w:ascii="Arial" w:hAnsi="Arial" w:cs="Arial"/>
                <w:sz w:val="18"/>
                <w:szCs w:val="18"/>
                <w:lang w:val="de-CH"/>
              </w:rPr>
            </w:pPr>
          </w:p>
        </w:tc>
        <w:tc>
          <w:tcPr>
            <w:tcW w:w="3118" w:type="dxa"/>
          </w:tcPr>
          <w:p w14:paraId="3BAA89FD" w14:textId="77777777" w:rsidR="00393E73" w:rsidRDefault="00393E73" w:rsidP="00361D7D">
            <w:pPr>
              <w:rPr>
                <w:rFonts w:ascii="Arial" w:hAnsi="Arial" w:cs="Arial"/>
                <w:sz w:val="18"/>
                <w:szCs w:val="18"/>
                <w:lang w:val="de-CH"/>
              </w:rPr>
            </w:pPr>
          </w:p>
        </w:tc>
      </w:tr>
      <w:tr w:rsidR="00393E73" w:rsidRPr="00476435" w14:paraId="22D029F0" w14:textId="187C7246" w:rsidTr="00ED6201">
        <w:tc>
          <w:tcPr>
            <w:tcW w:w="3118" w:type="dxa"/>
          </w:tcPr>
          <w:p w14:paraId="39CBEF57" w14:textId="77777777" w:rsidR="00F103E6" w:rsidRDefault="00F103E6" w:rsidP="00F103E6">
            <w:pPr>
              <w:rPr>
                <w:rFonts w:ascii="Arial" w:hAnsi="Arial"/>
                <w:sz w:val="16"/>
                <w:szCs w:val="16"/>
                <w:lang w:val="en-US"/>
              </w:rPr>
            </w:pPr>
            <w:r w:rsidRPr="00F103E6">
              <w:rPr>
                <w:rFonts w:ascii="Arial" w:hAnsi="Arial"/>
                <w:sz w:val="16"/>
                <w:szCs w:val="16"/>
                <w:lang w:val="en-US"/>
              </w:rPr>
              <w:t xml:space="preserve">Alla reception forme sinuose accolgono i pazienti, i visitatori e gli operatori della clinica di cardiologia. </w:t>
            </w:r>
          </w:p>
          <w:p w14:paraId="78718EA5" w14:textId="77777777" w:rsidR="00F103E6" w:rsidRPr="00F103E6" w:rsidRDefault="00F103E6" w:rsidP="00F103E6">
            <w:pPr>
              <w:rPr>
                <w:rFonts w:ascii="Arial" w:hAnsi="Arial" w:cs="Arial"/>
                <w:sz w:val="16"/>
                <w:szCs w:val="16"/>
                <w:lang w:val="en-US"/>
              </w:rPr>
            </w:pPr>
            <w:r w:rsidRPr="00F103E6">
              <w:rPr>
                <w:rFonts w:ascii="Arial" w:hAnsi="Arial"/>
                <w:sz w:val="16"/>
                <w:szCs w:val="16"/>
                <w:lang w:val="en-US"/>
              </w:rPr>
              <w:t>Foto: Regent Lighting</w:t>
            </w:r>
          </w:p>
          <w:p w14:paraId="2B19CE8E" w14:textId="77777777" w:rsidR="007B2E45" w:rsidRPr="00F103E6" w:rsidRDefault="007B2E45" w:rsidP="00361D7D">
            <w:pPr>
              <w:rPr>
                <w:rFonts w:ascii="Arial" w:hAnsi="Arial" w:cs="Arial"/>
                <w:color w:val="221E1F"/>
                <w:sz w:val="16"/>
                <w:szCs w:val="16"/>
                <w:lang w:val="en-US"/>
              </w:rPr>
            </w:pPr>
          </w:p>
          <w:p w14:paraId="731E4136" w14:textId="08E4D772" w:rsidR="00393E73" w:rsidRPr="00F103E6" w:rsidRDefault="007B2E45" w:rsidP="00361D7D">
            <w:pPr>
              <w:rPr>
                <w:rFonts w:ascii="Arial" w:hAnsi="Arial" w:cs="Arial"/>
                <w:sz w:val="18"/>
                <w:szCs w:val="18"/>
                <w:lang w:val="en-US"/>
              </w:rPr>
            </w:pPr>
            <w:r w:rsidRPr="00F103E6">
              <w:rPr>
                <w:rFonts w:ascii="Arial" w:hAnsi="Arial" w:cs="Arial"/>
                <w:color w:val="221E1F"/>
                <w:sz w:val="16"/>
                <w:szCs w:val="16"/>
                <w:lang w:val="en-US"/>
              </w:rPr>
              <w:t>ANO_2385_Wiggle.jpg</w:t>
            </w:r>
          </w:p>
        </w:tc>
        <w:tc>
          <w:tcPr>
            <w:tcW w:w="397" w:type="dxa"/>
          </w:tcPr>
          <w:p w14:paraId="6AB8BBA3" w14:textId="77777777" w:rsidR="00393E73" w:rsidRPr="00F103E6" w:rsidRDefault="00393E73" w:rsidP="00361D7D">
            <w:pPr>
              <w:rPr>
                <w:rFonts w:ascii="Arial" w:hAnsi="Arial" w:cs="Arial"/>
                <w:sz w:val="18"/>
                <w:szCs w:val="18"/>
                <w:lang w:val="en-US"/>
              </w:rPr>
            </w:pPr>
          </w:p>
        </w:tc>
        <w:tc>
          <w:tcPr>
            <w:tcW w:w="3118" w:type="dxa"/>
          </w:tcPr>
          <w:p w14:paraId="74B663DC" w14:textId="77777777" w:rsidR="00F103E6" w:rsidRDefault="00F103E6" w:rsidP="00F103E6">
            <w:pPr>
              <w:rPr>
                <w:rFonts w:ascii="Arial" w:hAnsi="Arial"/>
                <w:sz w:val="16"/>
                <w:szCs w:val="16"/>
                <w:lang w:val="en-US"/>
              </w:rPr>
            </w:pPr>
            <w:r w:rsidRPr="00F103E6">
              <w:rPr>
                <w:rFonts w:ascii="Arial" w:hAnsi="Arial"/>
                <w:sz w:val="16"/>
                <w:szCs w:val="16"/>
                <w:lang w:val="en-US"/>
              </w:rPr>
              <w:t xml:space="preserve">Allenamento sano in un ambiente il più possibile gradevole. </w:t>
            </w:r>
          </w:p>
          <w:p w14:paraId="6AD7EB7A" w14:textId="77777777" w:rsidR="00F103E6" w:rsidRPr="00F103E6" w:rsidRDefault="00F103E6" w:rsidP="00F103E6">
            <w:pPr>
              <w:rPr>
                <w:rFonts w:ascii="Arial" w:hAnsi="Arial" w:cs="Arial"/>
                <w:sz w:val="16"/>
                <w:szCs w:val="16"/>
                <w:lang w:val="en-US"/>
              </w:rPr>
            </w:pPr>
            <w:r w:rsidRPr="00F103E6">
              <w:rPr>
                <w:rFonts w:ascii="Arial" w:hAnsi="Arial"/>
                <w:sz w:val="16"/>
                <w:szCs w:val="16"/>
                <w:lang w:val="en-US"/>
              </w:rPr>
              <w:t>Foto: Regent Lighting</w:t>
            </w:r>
          </w:p>
          <w:p w14:paraId="0F94C2D6" w14:textId="77777777" w:rsidR="007B2E45" w:rsidRPr="007B2E45" w:rsidRDefault="007B2E45" w:rsidP="007B2E45">
            <w:pPr>
              <w:rPr>
                <w:rFonts w:ascii="Arial" w:hAnsi="Arial" w:cs="Arial"/>
                <w:color w:val="221E1F"/>
                <w:sz w:val="16"/>
                <w:szCs w:val="16"/>
                <w:lang w:val="en-US"/>
              </w:rPr>
            </w:pPr>
          </w:p>
          <w:p w14:paraId="4C034257" w14:textId="51DBE2BA" w:rsidR="00393E73" w:rsidRPr="007B2E45" w:rsidRDefault="007B2E45" w:rsidP="007B2E45">
            <w:pPr>
              <w:rPr>
                <w:rFonts w:ascii="Arial" w:hAnsi="Arial" w:cs="Arial"/>
                <w:sz w:val="18"/>
                <w:szCs w:val="18"/>
                <w:lang w:val="en-US"/>
              </w:rPr>
            </w:pPr>
            <w:r>
              <w:rPr>
                <w:rFonts w:ascii="Arial" w:hAnsi="Arial" w:cs="Arial"/>
                <w:color w:val="221E1F"/>
                <w:sz w:val="16"/>
                <w:szCs w:val="16"/>
                <w:lang w:val="en-US"/>
              </w:rPr>
              <w:t>ANO_2387</w:t>
            </w:r>
            <w:r w:rsidRPr="007B2E45">
              <w:rPr>
                <w:rFonts w:ascii="Arial" w:hAnsi="Arial" w:cs="Arial"/>
                <w:color w:val="221E1F"/>
                <w:sz w:val="16"/>
                <w:szCs w:val="16"/>
                <w:lang w:val="en-US"/>
              </w:rPr>
              <w:t>_Wiggle.jpg</w:t>
            </w:r>
          </w:p>
        </w:tc>
        <w:tc>
          <w:tcPr>
            <w:tcW w:w="397" w:type="dxa"/>
          </w:tcPr>
          <w:p w14:paraId="3414F38D" w14:textId="77777777" w:rsidR="00393E73" w:rsidRPr="007B2E45" w:rsidRDefault="00393E73" w:rsidP="00361D7D">
            <w:pPr>
              <w:rPr>
                <w:rFonts w:ascii="Arial" w:hAnsi="Arial" w:cs="Arial"/>
                <w:sz w:val="18"/>
                <w:szCs w:val="18"/>
                <w:lang w:val="en-US"/>
              </w:rPr>
            </w:pPr>
          </w:p>
        </w:tc>
        <w:tc>
          <w:tcPr>
            <w:tcW w:w="3118" w:type="dxa"/>
          </w:tcPr>
          <w:p w14:paraId="0E894E06" w14:textId="77777777" w:rsidR="00F103E6" w:rsidRDefault="00F103E6" w:rsidP="00F103E6">
            <w:pPr>
              <w:rPr>
                <w:rFonts w:ascii="Arial" w:hAnsi="Arial"/>
                <w:sz w:val="16"/>
                <w:szCs w:val="16"/>
                <w:lang w:val="en-US"/>
              </w:rPr>
            </w:pPr>
            <w:r w:rsidRPr="00F103E6">
              <w:rPr>
                <w:rFonts w:ascii="Arial" w:hAnsi="Arial"/>
                <w:sz w:val="16"/>
                <w:szCs w:val="16"/>
                <w:lang w:val="en-US"/>
              </w:rPr>
              <w:t xml:space="preserve">Soluzione elegante nell'ampia sala fitness: un disco circolare fonoassorbente circondato da una striscia luminosa. </w:t>
            </w:r>
          </w:p>
          <w:p w14:paraId="70D9B3E9" w14:textId="77777777" w:rsidR="00F103E6" w:rsidRPr="00476435" w:rsidRDefault="00F103E6" w:rsidP="00F103E6">
            <w:pPr>
              <w:rPr>
                <w:rFonts w:ascii="Arial" w:hAnsi="Arial" w:cs="Arial"/>
                <w:sz w:val="16"/>
                <w:szCs w:val="16"/>
                <w:lang w:val="en-US"/>
              </w:rPr>
            </w:pPr>
            <w:r w:rsidRPr="00476435">
              <w:rPr>
                <w:rFonts w:ascii="Arial" w:hAnsi="Arial"/>
                <w:sz w:val="16"/>
                <w:szCs w:val="16"/>
                <w:lang w:val="en-US"/>
              </w:rPr>
              <w:t>Foto: Regent Lighting</w:t>
            </w:r>
          </w:p>
          <w:p w14:paraId="3AFE030B" w14:textId="77777777" w:rsidR="00393E73" w:rsidRPr="00F103E6" w:rsidRDefault="00393E73" w:rsidP="00361D7D">
            <w:pPr>
              <w:rPr>
                <w:rFonts w:ascii="Arial" w:hAnsi="Arial" w:cs="Arial"/>
                <w:sz w:val="18"/>
                <w:szCs w:val="18"/>
                <w:lang w:val="en-US"/>
              </w:rPr>
            </w:pPr>
          </w:p>
          <w:p w14:paraId="7938A637" w14:textId="4A32DDBE" w:rsidR="007B2E45" w:rsidRPr="00F103E6" w:rsidRDefault="007B2E45" w:rsidP="00361D7D">
            <w:pPr>
              <w:rPr>
                <w:rFonts w:ascii="Arial" w:hAnsi="Arial" w:cs="Arial"/>
                <w:sz w:val="18"/>
                <w:szCs w:val="18"/>
                <w:lang w:val="en-US"/>
              </w:rPr>
            </w:pPr>
            <w:r>
              <w:rPr>
                <w:rFonts w:ascii="Arial" w:hAnsi="Arial" w:cs="Arial"/>
                <w:color w:val="221E1F"/>
                <w:sz w:val="16"/>
                <w:szCs w:val="16"/>
                <w:lang w:val="en-US"/>
              </w:rPr>
              <w:t>ANO_2389</w:t>
            </w:r>
            <w:r w:rsidRPr="007B2E45">
              <w:rPr>
                <w:rFonts w:ascii="Arial" w:hAnsi="Arial" w:cs="Arial"/>
                <w:color w:val="221E1F"/>
                <w:sz w:val="16"/>
                <w:szCs w:val="16"/>
                <w:lang w:val="en-US"/>
              </w:rPr>
              <w:t>_Wiggle.jpg</w:t>
            </w:r>
          </w:p>
        </w:tc>
      </w:tr>
      <w:tr w:rsidR="00393E73" w:rsidRPr="00476435" w14:paraId="1B874F4D" w14:textId="0D4D946E" w:rsidTr="00ED6201">
        <w:tc>
          <w:tcPr>
            <w:tcW w:w="3118" w:type="dxa"/>
          </w:tcPr>
          <w:p w14:paraId="6EECB5F1" w14:textId="77777777" w:rsidR="00393E73" w:rsidRPr="00F103E6" w:rsidRDefault="00393E73" w:rsidP="00361D7D">
            <w:pPr>
              <w:rPr>
                <w:rFonts w:ascii="Arial" w:hAnsi="Arial" w:cs="Arial"/>
                <w:sz w:val="18"/>
                <w:szCs w:val="18"/>
                <w:lang w:val="en-US"/>
              </w:rPr>
            </w:pPr>
          </w:p>
        </w:tc>
        <w:tc>
          <w:tcPr>
            <w:tcW w:w="397" w:type="dxa"/>
          </w:tcPr>
          <w:p w14:paraId="0A0CCA14" w14:textId="77777777" w:rsidR="00393E73" w:rsidRPr="00F103E6" w:rsidRDefault="00393E73" w:rsidP="00361D7D">
            <w:pPr>
              <w:rPr>
                <w:rFonts w:ascii="Arial" w:hAnsi="Arial" w:cs="Arial"/>
                <w:sz w:val="18"/>
                <w:szCs w:val="18"/>
                <w:lang w:val="en-US"/>
              </w:rPr>
            </w:pPr>
          </w:p>
        </w:tc>
        <w:tc>
          <w:tcPr>
            <w:tcW w:w="3118" w:type="dxa"/>
          </w:tcPr>
          <w:p w14:paraId="27B1078E" w14:textId="77777777" w:rsidR="00393E73" w:rsidRPr="00F103E6" w:rsidRDefault="00393E73" w:rsidP="00361D7D">
            <w:pPr>
              <w:rPr>
                <w:rFonts w:ascii="Arial" w:hAnsi="Arial" w:cs="Arial"/>
                <w:sz w:val="18"/>
                <w:szCs w:val="18"/>
                <w:lang w:val="en-US"/>
              </w:rPr>
            </w:pPr>
          </w:p>
        </w:tc>
        <w:tc>
          <w:tcPr>
            <w:tcW w:w="397" w:type="dxa"/>
          </w:tcPr>
          <w:p w14:paraId="4D7BA575" w14:textId="77777777" w:rsidR="00393E73" w:rsidRPr="00F103E6" w:rsidRDefault="00393E73" w:rsidP="00361D7D">
            <w:pPr>
              <w:rPr>
                <w:rFonts w:ascii="Arial" w:hAnsi="Arial" w:cs="Arial"/>
                <w:sz w:val="18"/>
                <w:szCs w:val="18"/>
                <w:lang w:val="en-US"/>
              </w:rPr>
            </w:pPr>
          </w:p>
        </w:tc>
        <w:tc>
          <w:tcPr>
            <w:tcW w:w="3118" w:type="dxa"/>
          </w:tcPr>
          <w:p w14:paraId="7443EA98" w14:textId="77777777" w:rsidR="00393E73" w:rsidRPr="00F103E6" w:rsidRDefault="00393E73" w:rsidP="00361D7D">
            <w:pPr>
              <w:rPr>
                <w:rFonts w:ascii="Arial" w:hAnsi="Arial" w:cs="Arial"/>
                <w:sz w:val="18"/>
                <w:szCs w:val="18"/>
                <w:lang w:val="en-US"/>
              </w:rPr>
            </w:pPr>
          </w:p>
        </w:tc>
      </w:tr>
      <w:tr w:rsidR="00393E73" w14:paraId="599C4CF4" w14:textId="77777777" w:rsidTr="00ED6201">
        <w:tc>
          <w:tcPr>
            <w:tcW w:w="3118" w:type="dxa"/>
          </w:tcPr>
          <w:p w14:paraId="32192AE3" w14:textId="5C410E32"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46CA8109" wp14:editId="2EDC4D35">
                  <wp:extent cx="1651819" cy="2477729"/>
                  <wp:effectExtent l="0" t="0" r="0" b="0"/>
                  <wp:docPr id="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ROH_8035_Internet_12800.jpg"/>
                          <pic:cNvPicPr/>
                        </pic:nvPicPr>
                        <pic:blipFill>
                          <a:blip r:embed="rId13" cstate="screen">
                            <a:extLst>
                              <a:ext uri="{28A0092B-C50C-407E-A947-70E740481C1C}">
                                <a14:useLocalDpi xmlns:a14="http://schemas.microsoft.com/office/drawing/2010/main"/>
                              </a:ext>
                            </a:extLst>
                          </a:blip>
                          <a:stretch>
                            <a:fillRect/>
                          </a:stretch>
                        </pic:blipFill>
                        <pic:spPr>
                          <a:xfrm>
                            <a:off x="0" y="0"/>
                            <a:ext cx="1673216" cy="2509825"/>
                          </a:xfrm>
                          <a:prstGeom prst="rect">
                            <a:avLst/>
                          </a:prstGeom>
                        </pic:spPr>
                      </pic:pic>
                    </a:graphicData>
                  </a:graphic>
                </wp:inline>
              </w:drawing>
            </w:r>
          </w:p>
        </w:tc>
        <w:tc>
          <w:tcPr>
            <w:tcW w:w="397" w:type="dxa"/>
          </w:tcPr>
          <w:p w14:paraId="0A8F191D" w14:textId="77777777" w:rsidR="00393E73" w:rsidRDefault="00393E73" w:rsidP="00361D7D">
            <w:pPr>
              <w:rPr>
                <w:rFonts w:ascii="Arial" w:hAnsi="Arial" w:cs="Arial"/>
                <w:sz w:val="18"/>
                <w:szCs w:val="18"/>
                <w:lang w:val="de-CH"/>
              </w:rPr>
            </w:pPr>
          </w:p>
        </w:tc>
        <w:tc>
          <w:tcPr>
            <w:tcW w:w="3118" w:type="dxa"/>
          </w:tcPr>
          <w:p w14:paraId="2EC32E6D" w14:textId="60474706" w:rsidR="00393E73" w:rsidRDefault="007B2E45"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297CA5EB" wp14:editId="282B2812">
                  <wp:extent cx="1651820" cy="2477729"/>
                  <wp:effectExtent l="0" t="0" r="0" b="0"/>
                  <wp:docPr id="8"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ROH_8035_Internet_12800.jpg"/>
                          <pic:cNvPicPr/>
                        </pic:nvPicPr>
                        <pic:blipFill>
                          <a:blip r:embed="rId14" cstate="screen">
                            <a:extLst>
                              <a:ext uri="{28A0092B-C50C-407E-A947-70E740481C1C}">
                                <a14:useLocalDpi xmlns:a14="http://schemas.microsoft.com/office/drawing/2010/main"/>
                              </a:ext>
                            </a:extLst>
                          </a:blip>
                          <a:stretch>
                            <a:fillRect/>
                          </a:stretch>
                        </pic:blipFill>
                        <pic:spPr>
                          <a:xfrm>
                            <a:off x="0" y="0"/>
                            <a:ext cx="1655998" cy="2483997"/>
                          </a:xfrm>
                          <a:prstGeom prst="rect">
                            <a:avLst/>
                          </a:prstGeom>
                        </pic:spPr>
                      </pic:pic>
                    </a:graphicData>
                  </a:graphic>
                </wp:inline>
              </w:drawing>
            </w:r>
          </w:p>
        </w:tc>
        <w:tc>
          <w:tcPr>
            <w:tcW w:w="397" w:type="dxa"/>
          </w:tcPr>
          <w:p w14:paraId="10D8CA9E" w14:textId="77777777" w:rsidR="00393E73" w:rsidRDefault="00393E73" w:rsidP="00361D7D">
            <w:pPr>
              <w:rPr>
                <w:rFonts w:ascii="Arial" w:hAnsi="Arial" w:cs="Arial"/>
                <w:sz w:val="18"/>
                <w:szCs w:val="18"/>
                <w:lang w:val="de-CH"/>
              </w:rPr>
            </w:pPr>
          </w:p>
        </w:tc>
        <w:tc>
          <w:tcPr>
            <w:tcW w:w="3118" w:type="dxa"/>
          </w:tcPr>
          <w:p w14:paraId="67E1B9A8" w14:textId="38F5395D" w:rsidR="00393E73" w:rsidRDefault="00393E73" w:rsidP="00361D7D">
            <w:pPr>
              <w:rPr>
                <w:rFonts w:ascii="Arial" w:hAnsi="Arial" w:cs="Arial"/>
                <w:sz w:val="18"/>
                <w:szCs w:val="18"/>
                <w:lang w:val="de-CH"/>
              </w:rPr>
            </w:pPr>
          </w:p>
        </w:tc>
      </w:tr>
      <w:tr w:rsidR="00393E73" w14:paraId="0249EF66" w14:textId="77777777" w:rsidTr="00ED6201">
        <w:tc>
          <w:tcPr>
            <w:tcW w:w="3118" w:type="dxa"/>
          </w:tcPr>
          <w:p w14:paraId="4869FEB3" w14:textId="77777777" w:rsidR="00393E73" w:rsidRDefault="00393E73" w:rsidP="00361D7D">
            <w:pPr>
              <w:rPr>
                <w:rFonts w:ascii="Arial" w:hAnsi="Arial" w:cs="Arial"/>
                <w:sz w:val="18"/>
                <w:szCs w:val="18"/>
                <w:lang w:val="de-CH"/>
              </w:rPr>
            </w:pPr>
          </w:p>
        </w:tc>
        <w:tc>
          <w:tcPr>
            <w:tcW w:w="397" w:type="dxa"/>
          </w:tcPr>
          <w:p w14:paraId="255D07B0" w14:textId="77777777" w:rsidR="00393E73" w:rsidRDefault="00393E73" w:rsidP="00361D7D">
            <w:pPr>
              <w:rPr>
                <w:rFonts w:ascii="Arial" w:hAnsi="Arial" w:cs="Arial"/>
                <w:sz w:val="18"/>
                <w:szCs w:val="18"/>
                <w:lang w:val="de-CH"/>
              </w:rPr>
            </w:pPr>
          </w:p>
        </w:tc>
        <w:tc>
          <w:tcPr>
            <w:tcW w:w="3118" w:type="dxa"/>
          </w:tcPr>
          <w:p w14:paraId="7CFCC05A" w14:textId="77777777" w:rsidR="00393E73" w:rsidRDefault="00393E73" w:rsidP="00361D7D">
            <w:pPr>
              <w:rPr>
                <w:rFonts w:ascii="Arial" w:hAnsi="Arial" w:cs="Arial"/>
                <w:sz w:val="18"/>
                <w:szCs w:val="18"/>
                <w:lang w:val="de-CH"/>
              </w:rPr>
            </w:pPr>
          </w:p>
        </w:tc>
        <w:tc>
          <w:tcPr>
            <w:tcW w:w="397" w:type="dxa"/>
          </w:tcPr>
          <w:p w14:paraId="076C3F99" w14:textId="77777777" w:rsidR="00393E73" w:rsidRDefault="00393E73" w:rsidP="00361D7D">
            <w:pPr>
              <w:rPr>
                <w:rFonts w:ascii="Arial" w:hAnsi="Arial" w:cs="Arial"/>
                <w:sz w:val="18"/>
                <w:szCs w:val="18"/>
                <w:lang w:val="de-CH"/>
              </w:rPr>
            </w:pPr>
          </w:p>
        </w:tc>
        <w:tc>
          <w:tcPr>
            <w:tcW w:w="3118" w:type="dxa"/>
          </w:tcPr>
          <w:p w14:paraId="5ED090A5" w14:textId="77777777" w:rsidR="00393E73" w:rsidRDefault="00393E73" w:rsidP="00361D7D">
            <w:pPr>
              <w:rPr>
                <w:rFonts w:ascii="Arial" w:hAnsi="Arial" w:cs="Arial"/>
                <w:sz w:val="18"/>
                <w:szCs w:val="18"/>
                <w:lang w:val="de-CH"/>
              </w:rPr>
            </w:pPr>
          </w:p>
        </w:tc>
      </w:tr>
      <w:tr w:rsidR="00393E73" w:rsidRPr="00F103E6" w14:paraId="3B137EBD" w14:textId="77777777" w:rsidTr="007B2E45">
        <w:trPr>
          <w:trHeight w:val="521"/>
        </w:trPr>
        <w:tc>
          <w:tcPr>
            <w:tcW w:w="3118" w:type="dxa"/>
          </w:tcPr>
          <w:p w14:paraId="37D4B5CE" w14:textId="77777777" w:rsidR="00F103E6" w:rsidRDefault="00F103E6" w:rsidP="00F103E6">
            <w:pPr>
              <w:rPr>
                <w:rFonts w:ascii="Arial" w:hAnsi="Arial" w:cs="Arial"/>
                <w:sz w:val="16"/>
                <w:szCs w:val="16"/>
                <w:lang w:val="en-US"/>
              </w:rPr>
            </w:pPr>
            <w:r w:rsidRPr="00F103E6">
              <w:rPr>
                <w:rFonts w:ascii="Arial" w:hAnsi="Arial"/>
                <w:sz w:val="16"/>
                <w:szCs w:val="16"/>
                <w:lang w:val="en-US"/>
              </w:rPr>
              <w:t>Giochi di luce anche negli studi medici. La luce viene abbassata per le ecografie.</w:t>
            </w:r>
            <w:r w:rsidRPr="00F103E6">
              <w:rPr>
                <w:rFonts w:ascii="Arial" w:hAnsi="Arial" w:cs="Arial"/>
                <w:sz w:val="16"/>
                <w:szCs w:val="16"/>
                <w:lang w:val="en-US"/>
              </w:rPr>
              <w:t xml:space="preserve"> </w:t>
            </w:r>
          </w:p>
          <w:p w14:paraId="1152FD86" w14:textId="764F60AF" w:rsidR="00F103E6" w:rsidRPr="00476435" w:rsidRDefault="00F103E6" w:rsidP="00F103E6">
            <w:pPr>
              <w:rPr>
                <w:rFonts w:ascii="Arial" w:hAnsi="Arial" w:cs="Arial"/>
                <w:sz w:val="16"/>
                <w:szCs w:val="16"/>
                <w:lang w:val="en-US"/>
              </w:rPr>
            </w:pPr>
            <w:r w:rsidRPr="00476435">
              <w:rPr>
                <w:rFonts w:ascii="Arial" w:hAnsi="Arial"/>
                <w:sz w:val="16"/>
                <w:szCs w:val="16"/>
                <w:lang w:val="en-US"/>
              </w:rPr>
              <w:t>Foto: Regent Lighting</w:t>
            </w:r>
          </w:p>
          <w:p w14:paraId="56A1AC5B" w14:textId="77777777" w:rsidR="007B2E45" w:rsidRPr="00F103E6" w:rsidRDefault="007B2E45" w:rsidP="007B2E45">
            <w:pPr>
              <w:rPr>
                <w:rFonts w:ascii="Arial" w:hAnsi="Arial" w:cs="Arial"/>
                <w:sz w:val="16"/>
                <w:szCs w:val="16"/>
                <w:lang w:val="en-US"/>
              </w:rPr>
            </w:pPr>
          </w:p>
          <w:p w14:paraId="06DAA98B" w14:textId="1886274B" w:rsidR="007B2E45" w:rsidRPr="00F103E6" w:rsidRDefault="007B2E45" w:rsidP="007B2E45">
            <w:pPr>
              <w:rPr>
                <w:rFonts w:ascii="Arial" w:hAnsi="Arial" w:cs="Arial"/>
                <w:sz w:val="16"/>
                <w:szCs w:val="16"/>
                <w:lang w:val="en-US"/>
              </w:rPr>
            </w:pPr>
            <w:r w:rsidRPr="00F103E6">
              <w:rPr>
                <w:rFonts w:ascii="Arial" w:hAnsi="Arial" w:cs="Arial"/>
                <w:color w:val="221E1F"/>
                <w:sz w:val="16"/>
                <w:szCs w:val="16"/>
                <w:lang w:val="en-US"/>
              </w:rPr>
              <w:t>ANO_2392_Wiggle.jpg</w:t>
            </w:r>
          </w:p>
          <w:p w14:paraId="1F194CF8" w14:textId="35BAA032" w:rsidR="00393E73" w:rsidRPr="00F103E6" w:rsidRDefault="00393E73" w:rsidP="00393E73">
            <w:pPr>
              <w:rPr>
                <w:rFonts w:ascii="Arial" w:hAnsi="Arial" w:cs="Arial"/>
                <w:sz w:val="18"/>
                <w:szCs w:val="18"/>
                <w:lang w:val="en-US"/>
              </w:rPr>
            </w:pPr>
          </w:p>
        </w:tc>
        <w:tc>
          <w:tcPr>
            <w:tcW w:w="397" w:type="dxa"/>
          </w:tcPr>
          <w:p w14:paraId="28AA8E40" w14:textId="77777777" w:rsidR="00393E73" w:rsidRPr="00F103E6" w:rsidRDefault="00393E73" w:rsidP="00361D7D">
            <w:pPr>
              <w:rPr>
                <w:rFonts w:ascii="Arial" w:hAnsi="Arial" w:cs="Arial"/>
                <w:sz w:val="18"/>
                <w:szCs w:val="18"/>
                <w:lang w:val="en-US"/>
              </w:rPr>
            </w:pPr>
          </w:p>
        </w:tc>
        <w:tc>
          <w:tcPr>
            <w:tcW w:w="3118" w:type="dxa"/>
          </w:tcPr>
          <w:p w14:paraId="6DA95A0E" w14:textId="77777777" w:rsidR="00F103E6" w:rsidRDefault="00F103E6" w:rsidP="00F103E6">
            <w:pPr>
              <w:rPr>
                <w:rFonts w:ascii="Arial" w:hAnsi="Arial"/>
                <w:sz w:val="16"/>
                <w:szCs w:val="16"/>
                <w:lang w:val="en-US"/>
              </w:rPr>
            </w:pPr>
            <w:r w:rsidRPr="00F103E6">
              <w:rPr>
                <w:rFonts w:ascii="Arial" w:hAnsi="Arial"/>
                <w:sz w:val="16"/>
                <w:szCs w:val="16"/>
                <w:lang w:val="en-US"/>
              </w:rPr>
              <w:t xml:space="preserve">Le sale d'attesa vengono rallegrate dalla varietà di forme luminose. </w:t>
            </w:r>
          </w:p>
          <w:p w14:paraId="5F58D327" w14:textId="14F0B197" w:rsidR="00F103E6" w:rsidRPr="00953E9E" w:rsidRDefault="00F103E6" w:rsidP="00F103E6">
            <w:pPr>
              <w:rPr>
                <w:rFonts w:ascii="Arial" w:hAnsi="Arial" w:cs="Arial"/>
                <w:sz w:val="16"/>
                <w:szCs w:val="16"/>
              </w:rPr>
            </w:pPr>
            <w:r w:rsidRPr="00953E9E">
              <w:rPr>
                <w:rFonts w:ascii="Arial" w:hAnsi="Arial"/>
                <w:sz w:val="16"/>
                <w:szCs w:val="16"/>
              </w:rPr>
              <w:t>Foto: Regent Lighting</w:t>
            </w:r>
          </w:p>
          <w:p w14:paraId="0EC04337" w14:textId="67666C62" w:rsidR="00F103E6" w:rsidRPr="00953E9E" w:rsidRDefault="00F103E6" w:rsidP="00F103E6">
            <w:pPr>
              <w:rPr>
                <w:rFonts w:ascii="Arial" w:hAnsi="Arial"/>
                <w:sz w:val="16"/>
                <w:szCs w:val="16"/>
              </w:rPr>
            </w:pPr>
          </w:p>
          <w:p w14:paraId="135DF168" w14:textId="77777777" w:rsidR="00393E73" w:rsidRPr="00F103E6" w:rsidRDefault="00393E73" w:rsidP="00393E73">
            <w:pPr>
              <w:rPr>
                <w:rFonts w:ascii="Arial" w:hAnsi="Arial" w:cs="Arial"/>
                <w:sz w:val="18"/>
                <w:szCs w:val="18"/>
                <w:lang w:val="en-US"/>
              </w:rPr>
            </w:pPr>
          </w:p>
          <w:p w14:paraId="32200405" w14:textId="453973D1" w:rsidR="007B2E45" w:rsidRPr="00F103E6" w:rsidRDefault="007B2E45" w:rsidP="00393E73">
            <w:pPr>
              <w:rPr>
                <w:rFonts w:ascii="Arial" w:hAnsi="Arial" w:cs="Arial"/>
                <w:sz w:val="18"/>
                <w:szCs w:val="18"/>
                <w:lang w:val="en-US"/>
              </w:rPr>
            </w:pPr>
            <w:r w:rsidRPr="00F103E6">
              <w:rPr>
                <w:rFonts w:ascii="Arial" w:hAnsi="Arial" w:cs="Arial"/>
                <w:color w:val="221E1F"/>
                <w:sz w:val="16"/>
                <w:szCs w:val="16"/>
                <w:lang w:val="en-US"/>
              </w:rPr>
              <w:t>ANO_2394_Wiggle.jpg</w:t>
            </w:r>
          </w:p>
        </w:tc>
        <w:tc>
          <w:tcPr>
            <w:tcW w:w="397" w:type="dxa"/>
          </w:tcPr>
          <w:p w14:paraId="1146F455" w14:textId="77777777" w:rsidR="00393E73" w:rsidRPr="00F103E6" w:rsidRDefault="00393E73" w:rsidP="00361D7D">
            <w:pPr>
              <w:rPr>
                <w:rFonts w:ascii="Arial" w:hAnsi="Arial" w:cs="Arial"/>
                <w:sz w:val="18"/>
                <w:szCs w:val="18"/>
                <w:lang w:val="en-US"/>
              </w:rPr>
            </w:pPr>
          </w:p>
        </w:tc>
        <w:tc>
          <w:tcPr>
            <w:tcW w:w="3118" w:type="dxa"/>
          </w:tcPr>
          <w:p w14:paraId="6A18236A" w14:textId="55FA0AD7" w:rsidR="00393E73" w:rsidRPr="00F103E6" w:rsidRDefault="00393E73" w:rsidP="00393E73">
            <w:pPr>
              <w:rPr>
                <w:rFonts w:ascii="Arial" w:hAnsi="Arial" w:cs="Arial"/>
                <w:sz w:val="18"/>
                <w:szCs w:val="18"/>
                <w:lang w:val="en-US"/>
              </w:rPr>
            </w:pPr>
          </w:p>
        </w:tc>
      </w:tr>
    </w:tbl>
    <w:p w14:paraId="6E063AB2" w14:textId="77777777" w:rsidR="001100C8" w:rsidRPr="00F103E6" w:rsidRDefault="001100C8" w:rsidP="00393E73">
      <w:pPr>
        <w:pStyle w:val="00Titel039arial"/>
        <w:rPr>
          <w:lang w:val="en-US"/>
        </w:rPr>
      </w:pPr>
    </w:p>
    <w:sectPr w:rsidR="001100C8" w:rsidRPr="00F103E6" w:rsidSect="00F36BD5">
      <w:headerReference w:type="default" r:id="rId15"/>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D3BF6" w14:textId="77777777" w:rsidR="00CD59B7" w:rsidRDefault="00CD59B7" w:rsidP="00F36BD5">
      <w:r>
        <w:separator/>
      </w:r>
    </w:p>
  </w:endnote>
  <w:endnote w:type="continuationSeparator" w:id="0">
    <w:p w14:paraId="66474F93" w14:textId="77777777" w:rsidR="00CD59B7" w:rsidRDefault="00CD59B7"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cca Light">
    <w:panose1 w:val="020B0403030003020504"/>
    <w:charset w:val="4D"/>
    <w:family w:val="swiss"/>
    <w:notTrueType/>
    <w:pitch w:val="variable"/>
    <w:sig w:usb0="00000007" w:usb1="02000001" w:usb2="02000000" w:usb3="00000000" w:csb0="00000093"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24D0B24B"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476435">
      <w:rPr>
        <w:rFonts w:ascii="Arial" w:hAnsi="Arial" w:cs="Arial"/>
        <w:noProof/>
        <w:color w:val="808080" w:themeColor="background1" w:themeShade="80"/>
        <w:sz w:val="16"/>
        <w:szCs w:val="16"/>
      </w:rPr>
      <w:t>20.04.2018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203EDA">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203EDA">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825B2" w14:textId="77777777" w:rsidR="00CD59B7" w:rsidRDefault="00CD59B7" w:rsidP="00F36BD5">
      <w:r>
        <w:separator/>
      </w:r>
    </w:p>
  </w:footnote>
  <w:footnote w:type="continuationSeparator" w:id="0">
    <w:p w14:paraId="7E11C897" w14:textId="77777777" w:rsidR="00CD59B7" w:rsidRDefault="00CD59B7"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62D29C16"/>
    <w:lvl w:ilvl="0" w:tplc="71DEB7BA">
      <w:start w:val="1"/>
      <w:numFmt w:val="bullet"/>
      <w:pStyle w:val="FeaturesAufzhlung"/>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hideSpellingErrors/>
  <w:hideGrammaticalError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76AB4"/>
    <w:rsid w:val="000B041C"/>
    <w:rsid w:val="000E241F"/>
    <w:rsid w:val="000E4FD5"/>
    <w:rsid w:val="000F6C93"/>
    <w:rsid w:val="001100C8"/>
    <w:rsid w:val="00111296"/>
    <w:rsid w:val="001375B4"/>
    <w:rsid w:val="0017199A"/>
    <w:rsid w:val="00177DFD"/>
    <w:rsid w:val="001E74A9"/>
    <w:rsid w:val="001F3475"/>
    <w:rsid w:val="001F67FC"/>
    <w:rsid w:val="00203CE6"/>
    <w:rsid w:val="00203EDA"/>
    <w:rsid w:val="00210BAC"/>
    <w:rsid w:val="00251FCA"/>
    <w:rsid w:val="00256B2B"/>
    <w:rsid w:val="002807BA"/>
    <w:rsid w:val="00296DCA"/>
    <w:rsid w:val="002F0C98"/>
    <w:rsid w:val="00316492"/>
    <w:rsid w:val="003164F2"/>
    <w:rsid w:val="0031743D"/>
    <w:rsid w:val="00317FC7"/>
    <w:rsid w:val="0032003C"/>
    <w:rsid w:val="00324BCD"/>
    <w:rsid w:val="00357C02"/>
    <w:rsid w:val="00361D7D"/>
    <w:rsid w:val="00366F76"/>
    <w:rsid w:val="003721C3"/>
    <w:rsid w:val="00372228"/>
    <w:rsid w:val="00380C2F"/>
    <w:rsid w:val="00393E73"/>
    <w:rsid w:val="00396B56"/>
    <w:rsid w:val="003B3A55"/>
    <w:rsid w:val="003C1298"/>
    <w:rsid w:val="003C4593"/>
    <w:rsid w:val="003D7E04"/>
    <w:rsid w:val="003E3AA7"/>
    <w:rsid w:val="003E41AB"/>
    <w:rsid w:val="00415B73"/>
    <w:rsid w:val="00476435"/>
    <w:rsid w:val="00486527"/>
    <w:rsid w:val="004B5F36"/>
    <w:rsid w:val="004C3DBB"/>
    <w:rsid w:val="004C747E"/>
    <w:rsid w:val="00500DB0"/>
    <w:rsid w:val="00562059"/>
    <w:rsid w:val="00592F64"/>
    <w:rsid w:val="005A3CA4"/>
    <w:rsid w:val="005B64D5"/>
    <w:rsid w:val="005D70A0"/>
    <w:rsid w:val="005E4BBF"/>
    <w:rsid w:val="005F31AF"/>
    <w:rsid w:val="006964CD"/>
    <w:rsid w:val="006B2A57"/>
    <w:rsid w:val="006B418A"/>
    <w:rsid w:val="006B6DB3"/>
    <w:rsid w:val="006B7F30"/>
    <w:rsid w:val="006D3BD5"/>
    <w:rsid w:val="00754556"/>
    <w:rsid w:val="00765614"/>
    <w:rsid w:val="00772A7E"/>
    <w:rsid w:val="007919B3"/>
    <w:rsid w:val="007B2E45"/>
    <w:rsid w:val="007C3A68"/>
    <w:rsid w:val="007F634A"/>
    <w:rsid w:val="0081005E"/>
    <w:rsid w:val="0081525D"/>
    <w:rsid w:val="00843D40"/>
    <w:rsid w:val="00846252"/>
    <w:rsid w:val="008534E2"/>
    <w:rsid w:val="00875F78"/>
    <w:rsid w:val="00876631"/>
    <w:rsid w:val="00876C97"/>
    <w:rsid w:val="00886A69"/>
    <w:rsid w:val="008B118C"/>
    <w:rsid w:val="008B1940"/>
    <w:rsid w:val="008E05DD"/>
    <w:rsid w:val="00914D81"/>
    <w:rsid w:val="009229D5"/>
    <w:rsid w:val="00924983"/>
    <w:rsid w:val="009847BC"/>
    <w:rsid w:val="00995D28"/>
    <w:rsid w:val="009B6151"/>
    <w:rsid w:val="009C2AB8"/>
    <w:rsid w:val="009E537F"/>
    <w:rsid w:val="009E5745"/>
    <w:rsid w:val="009F151B"/>
    <w:rsid w:val="009F47BA"/>
    <w:rsid w:val="00A0596E"/>
    <w:rsid w:val="00A12D2F"/>
    <w:rsid w:val="00A16F5D"/>
    <w:rsid w:val="00A2524A"/>
    <w:rsid w:val="00A373A9"/>
    <w:rsid w:val="00A4154A"/>
    <w:rsid w:val="00A44E9C"/>
    <w:rsid w:val="00A52DE6"/>
    <w:rsid w:val="00A53392"/>
    <w:rsid w:val="00A70002"/>
    <w:rsid w:val="00AA1A4B"/>
    <w:rsid w:val="00AA5BDB"/>
    <w:rsid w:val="00AC323A"/>
    <w:rsid w:val="00AD1A83"/>
    <w:rsid w:val="00AE043E"/>
    <w:rsid w:val="00AE32B4"/>
    <w:rsid w:val="00B018DF"/>
    <w:rsid w:val="00B102BB"/>
    <w:rsid w:val="00B131B9"/>
    <w:rsid w:val="00B419DA"/>
    <w:rsid w:val="00B443F4"/>
    <w:rsid w:val="00B5396D"/>
    <w:rsid w:val="00B542B4"/>
    <w:rsid w:val="00B87123"/>
    <w:rsid w:val="00BA4DC6"/>
    <w:rsid w:val="00BF44AF"/>
    <w:rsid w:val="00C0115D"/>
    <w:rsid w:val="00C1367E"/>
    <w:rsid w:val="00C1368A"/>
    <w:rsid w:val="00C15F0F"/>
    <w:rsid w:val="00C16B16"/>
    <w:rsid w:val="00C72AD1"/>
    <w:rsid w:val="00CD4BB4"/>
    <w:rsid w:val="00CD59B7"/>
    <w:rsid w:val="00CE0B7C"/>
    <w:rsid w:val="00D20450"/>
    <w:rsid w:val="00D408CD"/>
    <w:rsid w:val="00D764A3"/>
    <w:rsid w:val="00D8309D"/>
    <w:rsid w:val="00D9337C"/>
    <w:rsid w:val="00D97D8C"/>
    <w:rsid w:val="00DA4E9C"/>
    <w:rsid w:val="00DA6D7B"/>
    <w:rsid w:val="00DB1F52"/>
    <w:rsid w:val="00DC4373"/>
    <w:rsid w:val="00DF1AA4"/>
    <w:rsid w:val="00DF4D98"/>
    <w:rsid w:val="00E1074E"/>
    <w:rsid w:val="00E41BD4"/>
    <w:rsid w:val="00E4264B"/>
    <w:rsid w:val="00E455EB"/>
    <w:rsid w:val="00E4740A"/>
    <w:rsid w:val="00E55412"/>
    <w:rsid w:val="00EA0AF7"/>
    <w:rsid w:val="00EA3879"/>
    <w:rsid w:val="00ED3090"/>
    <w:rsid w:val="00ED6201"/>
    <w:rsid w:val="00EF27BF"/>
    <w:rsid w:val="00EF7E40"/>
    <w:rsid w:val="00F103E6"/>
    <w:rsid w:val="00F10C07"/>
    <w:rsid w:val="00F15359"/>
    <w:rsid w:val="00F30E85"/>
    <w:rsid w:val="00F36BD5"/>
    <w:rsid w:val="00F40EE3"/>
    <w:rsid w:val="00F44CB3"/>
    <w:rsid w:val="00F44D3E"/>
    <w:rsid w:val="00F45317"/>
    <w:rsid w:val="00F77ACC"/>
    <w:rsid w:val="00F83383"/>
    <w:rsid w:val="00FA1682"/>
    <w:rsid w:val="00FC1E9B"/>
    <w:rsid w:val="00FC47C7"/>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spacing w:line="280" w:lineRule="atLeast"/>
      <w:ind w:left="1068" w:hanging="708"/>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ind w:left="284" w:hanging="284"/>
    </w:pPr>
  </w:style>
  <w:style w:type="paragraph" w:customStyle="1" w:styleId="p1">
    <w:name w:val="p1"/>
    <w:basedOn w:val="Standard"/>
    <w:rsid w:val="00B443F4"/>
    <w:rPr>
      <w:rFonts w:ascii="Helvetica" w:hAnsi="Helvetica"/>
      <w:sz w:val="15"/>
      <w:szCs w:val="15"/>
    </w:rPr>
  </w:style>
  <w:style w:type="paragraph" w:customStyle="1" w:styleId="Pressemitteilung">
    <w:name w:val="Pressemitteilung"/>
    <w:basedOn w:val="00Titel18arial"/>
    <w:qFormat/>
    <w:rsid w:val="005F31AF"/>
    <w:rPr>
      <w:sz w:val="18"/>
      <w:szCs w:val="18"/>
      <w:lang w:val="de-CH"/>
    </w:rPr>
  </w:style>
  <w:style w:type="paragraph" w:customStyle="1" w:styleId="1Titel">
    <w:name w:val="1. Titel"/>
    <w:basedOn w:val="00Titel18arial"/>
    <w:qFormat/>
    <w:rsid w:val="005F31AF"/>
    <w:rPr>
      <w:sz w:val="18"/>
      <w:szCs w:val="18"/>
      <w:lang w:val="de-CH"/>
    </w:rPr>
  </w:style>
  <w:style w:type="paragraph" w:customStyle="1" w:styleId="SujetInhaltstitel">
    <w:name w:val="Sujet_Inhaltstitel"/>
    <w:basedOn w:val="Default"/>
    <w:qFormat/>
    <w:rsid w:val="005F31AF"/>
    <w:pPr>
      <w:spacing w:line="680" w:lineRule="exact"/>
    </w:pPr>
    <w:rPr>
      <w:b/>
      <w:sz w:val="36"/>
      <w:szCs w:val="36"/>
    </w:rPr>
  </w:style>
  <w:style w:type="paragraph" w:customStyle="1" w:styleId="Fliesstext">
    <w:name w:val="Fliesstext"/>
    <w:basedOn w:val="Default"/>
    <w:qFormat/>
    <w:rsid w:val="005F31AF"/>
    <w:pPr>
      <w:spacing w:line="280" w:lineRule="atLeast"/>
    </w:pPr>
    <w:rPr>
      <w:color w:val="221E1F"/>
      <w:sz w:val="18"/>
      <w:szCs w:val="18"/>
      <w:lang w:val="de-DE"/>
    </w:rPr>
  </w:style>
  <w:style w:type="paragraph" w:customStyle="1" w:styleId="FeaturesTitel">
    <w:name w:val="Features Titel"/>
    <w:basedOn w:val="Default"/>
    <w:qFormat/>
    <w:rsid w:val="005F31AF"/>
    <w:pPr>
      <w:spacing w:line="280" w:lineRule="atLeast"/>
      <w:ind w:left="284" w:hanging="284"/>
    </w:pPr>
    <w:rPr>
      <w:b/>
      <w:color w:val="221E1F"/>
      <w:sz w:val="18"/>
      <w:szCs w:val="18"/>
      <w:lang w:val="de-DE"/>
    </w:rPr>
  </w:style>
  <w:style w:type="paragraph" w:customStyle="1" w:styleId="FeaturesAufzhlung">
    <w:name w:val="Features Aufzählung"/>
    <w:basedOn w:val="00bulletpoint"/>
    <w:qFormat/>
    <w:rsid w:val="005F31AF"/>
    <w:pPr>
      <w:numPr>
        <w:numId w:val="2"/>
      </w:numPr>
      <w:ind w:left="284" w:hanging="284"/>
    </w:pPr>
  </w:style>
  <w:style w:type="paragraph" w:customStyle="1" w:styleId="Subtitel">
    <w:name w:val="Subtitel"/>
    <w:basedOn w:val="00Titel039arial"/>
    <w:qFormat/>
    <w:rsid w:val="005F3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B2F2D-C0F2-A346-818F-9E6D7C69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4823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Microsoft Office-Benutzer</cp:lastModifiedBy>
  <cp:revision>4</cp:revision>
  <cp:lastPrinted>2018-04-20T07:21:00Z</cp:lastPrinted>
  <dcterms:created xsi:type="dcterms:W3CDTF">2018-04-20T08:59:00Z</dcterms:created>
  <dcterms:modified xsi:type="dcterms:W3CDTF">2018-04-20T09:23:00Z</dcterms:modified>
</cp:coreProperties>
</file>