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7C3A68" w:rsidRDefault="00F36BD5" w:rsidP="0081525D">
      <w:pPr>
        <w:ind w:left="1134"/>
        <w:rPr>
          <w:rFonts w:ascii="Arial" w:hAnsi="Arial" w:cs="Arial"/>
          <w:lang w:val="de-CH"/>
        </w:rPr>
      </w:pPr>
    </w:p>
    <w:p w14:paraId="124C6848" w14:textId="77777777" w:rsidR="00ED5447" w:rsidRPr="0029259B" w:rsidRDefault="00ED5447" w:rsidP="00ED5447">
      <w:pPr>
        <w:pStyle w:val="00Titel18arial"/>
        <w:rPr>
          <w:sz w:val="18"/>
          <w:szCs w:val="18"/>
          <w:lang w:val="en-GB"/>
        </w:rPr>
      </w:pPr>
      <w:r w:rsidRPr="0029259B">
        <w:rPr>
          <w:sz w:val="18"/>
          <w:szCs w:val="18"/>
          <w:lang w:val="en-GB"/>
        </w:rPr>
        <w:t>PRESS RELEASE</w:t>
      </w:r>
    </w:p>
    <w:p w14:paraId="50400FA8" w14:textId="586B4F53" w:rsidR="00ED5447" w:rsidRPr="00ED5447" w:rsidRDefault="00ED5447" w:rsidP="00ED5447">
      <w:pPr>
        <w:pStyle w:val="SujetInhaltstitel"/>
        <w:rPr>
          <w:lang w:val="en-US"/>
        </w:rPr>
      </w:pPr>
      <w:r w:rsidRPr="00ED5447">
        <w:rPr>
          <w:lang w:val="en-US"/>
        </w:rPr>
        <w:t xml:space="preserve">CREATIVE INTERPLAY OF FORMS </w:t>
      </w:r>
    </w:p>
    <w:p w14:paraId="086D2366" w14:textId="77777777" w:rsidR="00ED5447" w:rsidRPr="00205563" w:rsidRDefault="00ED5447" w:rsidP="00ED5447">
      <w:pPr>
        <w:rPr>
          <w:rFonts w:ascii="Arial" w:hAnsi="Arial" w:cs="Arial"/>
          <w:sz w:val="28"/>
          <w:szCs w:val="28"/>
          <w:lang w:val="en-GB"/>
        </w:rPr>
      </w:pPr>
      <w:r w:rsidRPr="00205563">
        <w:rPr>
          <w:rFonts w:ascii="Arial" w:hAnsi="Arial" w:cs="Arial"/>
          <w:sz w:val="28"/>
          <w:szCs w:val="28"/>
          <w:lang w:val="en-GB"/>
        </w:rPr>
        <w:t xml:space="preserve">A play of lines of light in the Department of Cardiology of the University Hospital in Basel </w:t>
      </w:r>
    </w:p>
    <w:p w14:paraId="1EA1896E" w14:textId="77777777" w:rsidR="009847BC" w:rsidRPr="00ED5447" w:rsidRDefault="009847BC" w:rsidP="005F31AF">
      <w:pPr>
        <w:pStyle w:val="Fliesstext"/>
        <w:rPr>
          <w:b/>
          <w:color w:val="000000"/>
          <w:sz w:val="36"/>
          <w:szCs w:val="36"/>
          <w:lang w:val="en-US"/>
        </w:rPr>
      </w:pPr>
    </w:p>
    <w:p w14:paraId="000EEBDE" w14:textId="77777777" w:rsidR="00ED5447" w:rsidRPr="0096611E" w:rsidRDefault="00ED5447" w:rsidP="00ED5447">
      <w:pPr>
        <w:pStyle w:val="Fliesstext"/>
        <w:rPr>
          <w:b/>
          <w:lang w:val="en-US"/>
        </w:rPr>
      </w:pPr>
      <w:r w:rsidRPr="0096611E">
        <w:rPr>
          <w:b/>
          <w:lang w:val="en-US"/>
        </w:rPr>
        <w:t xml:space="preserve">Thanks to a highly original lighting solution, the Cardiology Unit at the University Hospital in Basel has become a pioneer in the field of creatively designed shapes as part of the ceiling design. Whether applied in straight lines, curves or circles, the new Wiggle luminaire from Regent is a true eye-catcher in consulting rooms, training facilities and corridors. </w:t>
      </w:r>
    </w:p>
    <w:p w14:paraId="577B5F97" w14:textId="77777777" w:rsidR="00ED5447" w:rsidRPr="0096611E" w:rsidRDefault="00ED5447" w:rsidP="00ED5447">
      <w:pPr>
        <w:pStyle w:val="Fliesstext"/>
        <w:rPr>
          <w:b/>
          <w:lang w:val="en-US"/>
        </w:rPr>
      </w:pPr>
    </w:p>
    <w:p w14:paraId="330F09AF" w14:textId="77777777" w:rsidR="00ED5447" w:rsidRPr="00EE0A4D" w:rsidRDefault="00ED5447" w:rsidP="00ED5447">
      <w:pPr>
        <w:pStyle w:val="Fliesstext"/>
        <w:rPr>
          <w:lang w:val="en-GB"/>
        </w:rPr>
      </w:pPr>
      <w:r w:rsidRPr="0096611E">
        <w:rPr>
          <w:lang w:val="en-US"/>
        </w:rPr>
        <w:t xml:space="preserve">The Cardiology Unit at the University Hospital in Basel treats and cares for patients from Northwestern Switzerland and </w:t>
      </w:r>
      <w:proofErr w:type="spellStart"/>
      <w:r w:rsidRPr="0096611E">
        <w:rPr>
          <w:lang w:val="en-US"/>
        </w:rPr>
        <w:t>neighbouring</w:t>
      </w:r>
      <w:proofErr w:type="spellEnd"/>
      <w:r w:rsidRPr="0096611E">
        <w:rPr>
          <w:lang w:val="en-US"/>
        </w:rPr>
        <w:t xml:space="preserve"> countries. </w:t>
      </w:r>
      <w:r w:rsidRPr="00EE0A4D">
        <w:rPr>
          <w:lang w:val="en-GB"/>
        </w:rPr>
        <w:t xml:space="preserve">The clinic offers the latest methods of diagnosis and treatment in surroundings that are designed to be as pleasant as possible. In a new building on the Bethesda Hospital campus, a creative lighting concept has been applied to counteract the clinical atmosphere: anyone waiting for special consultation, lying on an examination couch and staring at the ceiling, or training in the fitness area, becomes aware of playfully designed lines of light in different shapes and sizes. </w:t>
      </w:r>
    </w:p>
    <w:p w14:paraId="62F36047" w14:textId="77777777" w:rsidR="00ED5447" w:rsidRPr="00EE0A4D" w:rsidRDefault="00ED5447" w:rsidP="00ED5447">
      <w:pPr>
        <w:pStyle w:val="Fliesstext"/>
        <w:rPr>
          <w:lang w:val="en-GB"/>
        </w:rPr>
      </w:pPr>
    </w:p>
    <w:p w14:paraId="2DC17E9A" w14:textId="77777777" w:rsidR="00ED5447" w:rsidRPr="00EE0A4D" w:rsidRDefault="00ED5447" w:rsidP="00ED5447">
      <w:pPr>
        <w:pStyle w:val="Fliesstext"/>
        <w:rPr>
          <w:lang w:val="en-GB"/>
        </w:rPr>
      </w:pPr>
      <w:r w:rsidRPr="00EE0A4D">
        <w:rPr>
          <w:lang w:val="en-GB"/>
        </w:rPr>
        <w:t xml:space="preserve">When architect and product designer Andreas Tobler was planning the new clinic building he had the idea of shaping lines of LED light to create attractive forms. Based on his designs, Regent Lighting produced a series of prototypes that met the required quality </w:t>
      </w:r>
      <w:proofErr w:type="gramStart"/>
      <w:r w:rsidRPr="00EE0A4D">
        <w:rPr>
          <w:lang w:val="en-GB"/>
        </w:rPr>
        <w:t>with regard to</w:t>
      </w:r>
      <w:proofErr w:type="gramEnd"/>
      <w:r w:rsidRPr="00EE0A4D">
        <w:rPr>
          <w:lang w:val="en-GB"/>
        </w:rPr>
        <w:t xml:space="preserve"> the lighting as well as the mechanical requirements. Using individual modules that can be positioned end to end and rotated up to 25° in both directions, it is possible to create practically endless straight lines as well as curves or circles. Special diffusers help meet the demand for aesthetic quality by ensuring there are no visible light sources. Around 300 metres of Wiggle have been installed in different spaces in the Cardiology Unit in Basel. According to </w:t>
      </w:r>
      <w:proofErr w:type="spellStart"/>
      <w:r w:rsidRPr="00EE0A4D">
        <w:rPr>
          <w:lang w:val="en-GB"/>
        </w:rPr>
        <w:t>Dr.</w:t>
      </w:r>
      <w:proofErr w:type="spellEnd"/>
      <w:r w:rsidRPr="00EE0A4D">
        <w:rPr>
          <w:lang w:val="en-GB"/>
        </w:rPr>
        <w:t xml:space="preserve"> </w:t>
      </w:r>
      <w:proofErr w:type="spellStart"/>
      <w:r w:rsidRPr="00EE0A4D">
        <w:rPr>
          <w:lang w:val="en-GB"/>
        </w:rPr>
        <w:t>Otmar</w:t>
      </w:r>
      <w:proofErr w:type="spellEnd"/>
      <w:r w:rsidRPr="00EE0A4D">
        <w:rPr>
          <w:lang w:val="en-GB"/>
        </w:rPr>
        <w:t xml:space="preserve"> Pfister, Head of Outpatient Care at the cardiology clinic, this lighting solution provides high levels of brightness and can be dimmed as necessary for specific examinations. “The luminaires have an artistic, creative feel to them and are a lot friendlier than the conventional rectangular shaped fixtures. Which is also a delight for our hospital staff!”, </w:t>
      </w:r>
      <w:proofErr w:type="spellStart"/>
      <w:r w:rsidRPr="00EE0A4D">
        <w:rPr>
          <w:lang w:val="en-GB"/>
        </w:rPr>
        <w:t>Dr.</w:t>
      </w:r>
      <w:proofErr w:type="spellEnd"/>
      <w:r w:rsidRPr="00EE0A4D">
        <w:rPr>
          <w:lang w:val="en-GB"/>
        </w:rPr>
        <w:t xml:space="preserve"> Pfister adds. </w:t>
      </w:r>
    </w:p>
    <w:p w14:paraId="7322A89E" w14:textId="77777777" w:rsidR="00ED5447" w:rsidRPr="00EE0A4D" w:rsidRDefault="00ED5447" w:rsidP="00ED5447">
      <w:pPr>
        <w:pStyle w:val="Fliesstext"/>
        <w:rPr>
          <w:lang w:val="en-GB"/>
        </w:rPr>
      </w:pPr>
    </w:p>
    <w:p w14:paraId="3BCA790F" w14:textId="1343E73B" w:rsidR="00ED5447" w:rsidRPr="00EE0A4D" w:rsidRDefault="00ED5447" w:rsidP="00ED5447">
      <w:pPr>
        <w:pStyle w:val="Fliesstext"/>
        <w:rPr>
          <w:b/>
          <w:lang w:val="en-GB"/>
        </w:rPr>
      </w:pPr>
      <w:r w:rsidRPr="00EE0A4D">
        <w:rPr>
          <w:b/>
          <w:lang w:val="en-GB"/>
        </w:rPr>
        <w:t>Optimum design scope of a high quality</w:t>
      </w:r>
    </w:p>
    <w:p w14:paraId="6192F82F" w14:textId="77777777" w:rsidR="00ED5447" w:rsidRPr="00EE0A4D" w:rsidRDefault="00ED5447" w:rsidP="00ED5447">
      <w:pPr>
        <w:pStyle w:val="Fliesstext"/>
        <w:rPr>
          <w:lang w:val="en-GB"/>
        </w:rPr>
      </w:pPr>
      <w:r w:rsidRPr="00EE0A4D">
        <w:rPr>
          <w:lang w:val="en-GB"/>
        </w:rPr>
        <w:t xml:space="preserve">In the meantime, Wiggle luminaires have become an established part of Regent’s range of products. Depending on how they are applied, they can blend in completely with the architecture or make a bold, creative statement in the design sense. Given its high luminous flux of 4000 </w:t>
      </w:r>
      <w:proofErr w:type="spellStart"/>
      <w:r w:rsidRPr="00EE0A4D">
        <w:rPr>
          <w:lang w:val="en-GB"/>
        </w:rPr>
        <w:t>lm</w:t>
      </w:r>
      <w:proofErr w:type="spellEnd"/>
      <w:r w:rsidRPr="00EE0A4D">
        <w:rPr>
          <w:lang w:val="en-GB"/>
        </w:rPr>
        <w:t xml:space="preserve"> per 1.5 metres, the luminaire is far from a purely decorative element. Wiggle can be surface mounted on ceilings and walls, or applied as a pendant luminaire, and is available in different colour temperature versions: 3000 K, 4000 K </w:t>
      </w:r>
      <w:proofErr w:type="gramStart"/>
      <w:r w:rsidRPr="00EE0A4D">
        <w:rPr>
          <w:lang w:val="en-GB"/>
        </w:rPr>
        <w:t>and also</w:t>
      </w:r>
      <w:proofErr w:type="gramEnd"/>
      <w:r w:rsidRPr="00EE0A4D">
        <w:rPr>
          <w:lang w:val="en-GB"/>
        </w:rPr>
        <w:t xml:space="preserve"> in the Wiggle Tunable version, which enables the colour temperature to be varied </w:t>
      </w:r>
      <w:proofErr w:type="spellStart"/>
      <w:r w:rsidRPr="00EE0A4D">
        <w:rPr>
          <w:lang w:val="en-GB"/>
        </w:rPr>
        <w:t>steplessly</w:t>
      </w:r>
      <w:proofErr w:type="spellEnd"/>
      <w:r w:rsidRPr="00EE0A4D">
        <w:rPr>
          <w:lang w:val="en-GB"/>
        </w:rPr>
        <w:t xml:space="preserve"> between 2700 K and 6500 K. The Wiggle modules deliver first-class uniform lighting and are highly energy-efficient. Rated at L80 (B50) 50,000 h, Wiggle makes for a low-maintenance lighting solution. The length can be extended virtually endlessly. It is up to the designer to decide how many of the individual elements s/he wishes to connect to one another to form the shapes required. DALI control gear is supplied, and only needs to be applied every three metres. The transport of the individual luminaires to the project site does not involve any special challenges, since all elements are contained in boxes with a maximum length of three metres, and can be transported easily through doors, windows and stairwells.</w:t>
      </w:r>
    </w:p>
    <w:p w14:paraId="5E4804B4" w14:textId="77777777" w:rsidR="00ED5447" w:rsidRPr="00EE0A4D" w:rsidRDefault="00ED5447" w:rsidP="00ED5447">
      <w:pPr>
        <w:pStyle w:val="Fliesstext"/>
        <w:rPr>
          <w:lang w:val="en-GB"/>
        </w:rPr>
      </w:pPr>
    </w:p>
    <w:p w14:paraId="4E8509CD" w14:textId="0BE9613C" w:rsidR="00076AB4" w:rsidRPr="00EE0A4D" w:rsidRDefault="00ED5447" w:rsidP="00ED5447">
      <w:pPr>
        <w:pStyle w:val="Fliesstext"/>
        <w:rPr>
          <w:lang w:val="en-GB"/>
        </w:rPr>
      </w:pPr>
      <w:r w:rsidRPr="00EE0A4D">
        <w:rPr>
          <w:lang w:val="en-GB"/>
        </w:rPr>
        <w:t>A selection of around 20 design ideas developed by Andreas Tobler and depicted on 1:1 scale mounting plans are available. Many other forms and designs are also possible. Configuration and relevant mounting points are planned in detail before mounting. The process is straightforward and uncomplicated. “The elements are placed one-to-one on plotted plan drawings on site, and then assembled and suspended from the mounting points”, Andreas Tobler explains.</w:t>
      </w:r>
    </w:p>
    <w:p w14:paraId="453BD1EC" w14:textId="77777777" w:rsidR="00076AB4" w:rsidRPr="00ED5447" w:rsidRDefault="00076AB4" w:rsidP="00076AB4">
      <w:pPr>
        <w:pStyle w:val="Fliesstext"/>
        <w:rPr>
          <w:lang w:val="en-US"/>
        </w:rPr>
      </w:pPr>
      <w:r w:rsidRPr="00ED5447">
        <w:rPr>
          <w:lang w:val="en-US"/>
        </w:rPr>
        <w:br w:type="page"/>
      </w:r>
    </w:p>
    <w:p w14:paraId="67D39336" w14:textId="77777777" w:rsidR="00ED5447" w:rsidRPr="0085536E" w:rsidRDefault="00ED5447" w:rsidP="00ED5447">
      <w:pPr>
        <w:pStyle w:val="Default"/>
        <w:spacing w:line="280" w:lineRule="atLeast"/>
        <w:rPr>
          <w:b/>
          <w:color w:val="auto"/>
          <w:sz w:val="18"/>
          <w:szCs w:val="18"/>
          <w:lang w:val="en-GB" w:eastAsia="de-DE"/>
        </w:rPr>
      </w:pPr>
      <w:r w:rsidRPr="0085536E">
        <w:rPr>
          <w:b/>
          <w:color w:val="auto"/>
          <w:sz w:val="18"/>
          <w:szCs w:val="18"/>
          <w:lang w:val="en-GB" w:eastAsia="de-DE"/>
        </w:rPr>
        <w:lastRenderedPageBreak/>
        <w:t xml:space="preserve">ABOUT REGENT </w:t>
      </w:r>
    </w:p>
    <w:p w14:paraId="3AC36F03" w14:textId="77DE63A9" w:rsidR="00ED5447" w:rsidRPr="00EE0A4D" w:rsidRDefault="00ED5447" w:rsidP="00ED5447">
      <w:pPr>
        <w:pStyle w:val="Default"/>
        <w:spacing w:line="280" w:lineRule="atLeast"/>
        <w:rPr>
          <w:rStyle w:val="A0"/>
          <w:lang w:val="en-GB"/>
        </w:rPr>
      </w:pPr>
      <w:r w:rsidRPr="00E0465F">
        <w:rPr>
          <w:rStyle w:val="A0"/>
          <w:lang w:val="en-US"/>
        </w:rPr>
        <w:t>Founded as a family company in 1908, Regent is today the market leader in Switzerland and one of the leading luminaire manufacturers in Europe</w:t>
      </w:r>
      <w:r w:rsidR="00EE0A4D">
        <w:rPr>
          <w:rStyle w:val="A0"/>
          <w:lang w:val="en-US"/>
        </w:rPr>
        <w:t>.</w:t>
      </w:r>
      <w:r w:rsidRPr="00E0465F">
        <w:rPr>
          <w:rStyle w:val="A0"/>
          <w:lang w:val="en-US"/>
        </w:rPr>
        <w:t xml:space="preserve"> Regent products are sold internationally through distribution partners in 35 countries around the world. Thanks to their extensive expertise and know-how in the field of light and lighting, Regent’s team of experts </w:t>
      </w:r>
      <w:proofErr w:type="gramStart"/>
      <w:r w:rsidRPr="00E0465F">
        <w:rPr>
          <w:rStyle w:val="A0"/>
          <w:lang w:val="en-US"/>
        </w:rPr>
        <w:t>is able to</w:t>
      </w:r>
      <w:proofErr w:type="gramEnd"/>
      <w:r w:rsidRPr="00E0465F">
        <w:rPr>
          <w:rStyle w:val="A0"/>
          <w:lang w:val="en-US"/>
        </w:rPr>
        <w:t xml:space="preserve"> offer advice and guidance to lighting designers, architects, electrical installers and end-users. </w:t>
      </w:r>
      <w:r w:rsidRPr="00EE0A4D">
        <w:rPr>
          <w:rStyle w:val="A0"/>
          <w:lang w:val="en-GB"/>
        </w:rPr>
        <w:t xml:space="preserve">It is our ethos to explore new technological opportunities </w:t>
      </w:r>
      <w:proofErr w:type="gramStart"/>
      <w:r w:rsidR="00EE0A4D">
        <w:rPr>
          <w:rStyle w:val="A0"/>
          <w:lang w:val="en-GB"/>
        </w:rPr>
        <w:t xml:space="preserve">in order </w:t>
      </w:r>
      <w:r w:rsidRPr="00EE0A4D">
        <w:rPr>
          <w:rStyle w:val="A0"/>
          <w:lang w:val="en-GB"/>
        </w:rPr>
        <w:t>to</w:t>
      </w:r>
      <w:proofErr w:type="gramEnd"/>
      <w:r w:rsidRPr="00EE0A4D">
        <w:rPr>
          <w:rStyle w:val="A0"/>
          <w:lang w:val="en-GB"/>
        </w:rPr>
        <w:t xml:space="preserve"> create intuitive lighting solutions t</w:t>
      </w:r>
      <w:r w:rsidR="00EE0A4D">
        <w:rPr>
          <w:rStyle w:val="A0"/>
          <w:lang w:val="en-GB"/>
        </w:rPr>
        <w:t>hat can</w:t>
      </w:r>
      <w:r w:rsidRPr="00EE0A4D">
        <w:rPr>
          <w:rStyle w:val="A0"/>
          <w:lang w:val="en-GB"/>
        </w:rPr>
        <w:t xml:space="preserve"> improve work spaces and management functions</w:t>
      </w:r>
      <w:bookmarkStart w:id="0" w:name="_GoBack"/>
      <w:bookmarkEnd w:id="0"/>
      <w:r w:rsidRPr="00EE0A4D">
        <w:rPr>
          <w:rStyle w:val="A0"/>
          <w:lang w:val="en-GB"/>
        </w:rPr>
        <w:t xml:space="preserve"> and enhance our quality of life.</w:t>
      </w:r>
    </w:p>
    <w:p w14:paraId="76868B3F" w14:textId="77777777" w:rsidR="00ED5447" w:rsidRPr="00EE0A4D" w:rsidRDefault="00ED5447" w:rsidP="00ED5447">
      <w:pPr>
        <w:pStyle w:val="Default"/>
        <w:spacing w:line="280" w:lineRule="atLeast"/>
        <w:rPr>
          <w:rStyle w:val="A0"/>
          <w:lang w:val="en-GB"/>
        </w:rPr>
      </w:pPr>
    </w:p>
    <w:p w14:paraId="2298E2D4" w14:textId="77777777" w:rsidR="00ED5447" w:rsidRPr="00EE0A4D" w:rsidRDefault="00ED5447" w:rsidP="00ED5447">
      <w:pPr>
        <w:pStyle w:val="Default"/>
        <w:spacing w:line="280" w:lineRule="atLeast"/>
        <w:rPr>
          <w:rStyle w:val="A0"/>
          <w:lang w:val="en-GB"/>
        </w:rPr>
      </w:pPr>
      <w:r w:rsidRPr="00EE0A4D">
        <w:rPr>
          <w:rStyle w:val="A0"/>
          <w:lang w:val="en-GB"/>
        </w:rPr>
        <w:t xml:space="preserve">For more information, please visit: </w:t>
      </w:r>
      <w:hyperlink r:id="rId8" w:history="1">
        <w:r w:rsidRPr="00EE0A4D">
          <w:rPr>
            <w:rStyle w:val="Hyperlink"/>
            <w:sz w:val="18"/>
            <w:szCs w:val="18"/>
            <w:lang w:val="en-GB"/>
          </w:rPr>
          <w:t>www.regent.ch</w:t>
        </w:r>
      </w:hyperlink>
      <w:r w:rsidRPr="00EE0A4D">
        <w:rPr>
          <w:rStyle w:val="A0"/>
          <w:lang w:val="en-GB"/>
        </w:rPr>
        <w:t xml:space="preserve"> </w:t>
      </w:r>
    </w:p>
    <w:p w14:paraId="5E42AB11" w14:textId="77777777" w:rsidR="00ED5447" w:rsidRPr="00EE0A4D" w:rsidRDefault="00ED5447" w:rsidP="00ED5447">
      <w:pPr>
        <w:pStyle w:val="Default"/>
        <w:spacing w:line="280" w:lineRule="atLeast"/>
        <w:rPr>
          <w:color w:val="auto"/>
          <w:sz w:val="18"/>
          <w:szCs w:val="18"/>
          <w:lang w:val="en-GB" w:eastAsia="de-DE"/>
        </w:rPr>
      </w:pPr>
    </w:p>
    <w:p w14:paraId="3EA99307" w14:textId="77777777" w:rsidR="00ED5447" w:rsidRDefault="00ED5447" w:rsidP="00ED5447">
      <w:pPr>
        <w:pStyle w:val="Default"/>
        <w:spacing w:line="280" w:lineRule="atLeast"/>
        <w:rPr>
          <w:color w:val="auto"/>
          <w:sz w:val="18"/>
          <w:szCs w:val="18"/>
          <w:lang w:val="en-US" w:eastAsia="de-DE"/>
        </w:rPr>
      </w:pPr>
    </w:p>
    <w:p w14:paraId="0A7A43F2" w14:textId="77777777" w:rsidR="00ED5447" w:rsidRPr="00172609" w:rsidRDefault="00ED5447" w:rsidP="00ED5447">
      <w:pPr>
        <w:pStyle w:val="Default"/>
        <w:spacing w:line="280" w:lineRule="atLeast"/>
        <w:rPr>
          <w:rStyle w:val="A0"/>
          <w:b/>
          <w:lang w:val="en-US"/>
        </w:rPr>
      </w:pPr>
      <w:r w:rsidRPr="00172609">
        <w:rPr>
          <w:rStyle w:val="A0"/>
          <w:b/>
          <w:lang w:val="en-US"/>
        </w:rPr>
        <w:t>CONTACT FOR THE PRESS</w:t>
      </w:r>
    </w:p>
    <w:p w14:paraId="0F8D4A92" w14:textId="77777777" w:rsidR="00ED5447" w:rsidRPr="00172609" w:rsidRDefault="00ED5447" w:rsidP="00ED5447">
      <w:pPr>
        <w:pStyle w:val="Default"/>
        <w:spacing w:line="280" w:lineRule="atLeast"/>
        <w:rPr>
          <w:rStyle w:val="A0"/>
          <w:lang w:val="en-US"/>
        </w:rPr>
      </w:pPr>
      <w:r>
        <w:rPr>
          <w:rStyle w:val="A0"/>
          <w:lang w:val="en-US"/>
        </w:rPr>
        <w:t>Patricia Gerber</w:t>
      </w:r>
    </w:p>
    <w:p w14:paraId="3A728A99" w14:textId="77777777" w:rsidR="00ED5447" w:rsidRPr="00172609" w:rsidRDefault="00ED5447" w:rsidP="00ED5447">
      <w:pPr>
        <w:pStyle w:val="Default"/>
        <w:spacing w:line="280" w:lineRule="atLeast"/>
        <w:rPr>
          <w:rStyle w:val="A0"/>
          <w:lang w:val="en-US"/>
        </w:rPr>
      </w:pPr>
      <w:r w:rsidRPr="00172609">
        <w:rPr>
          <w:rStyle w:val="A0"/>
          <w:lang w:val="en-US"/>
        </w:rPr>
        <w:t xml:space="preserve">Head of Marketing </w:t>
      </w:r>
      <w:r>
        <w:rPr>
          <w:rStyle w:val="A0"/>
          <w:lang w:val="en-US"/>
        </w:rPr>
        <w:t>and Product Management</w:t>
      </w:r>
    </w:p>
    <w:p w14:paraId="573BD4F7" w14:textId="77777777" w:rsidR="00ED5447" w:rsidRPr="00172609" w:rsidRDefault="00ED5447" w:rsidP="00ED5447">
      <w:pPr>
        <w:pStyle w:val="Default"/>
        <w:spacing w:line="280" w:lineRule="atLeast"/>
        <w:rPr>
          <w:rStyle w:val="A0"/>
          <w:lang w:val="en-US"/>
        </w:rPr>
      </w:pPr>
    </w:p>
    <w:p w14:paraId="2D65E937" w14:textId="77777777" w:rsidR="00ED5447" w:rsidRPr="00494547" w:rsidRDefault="00ED5447" w:rsidP="00ED5447">
      <w:pPr>
        <w:pStyle w:val="Default"/>
        <w:spacing w:line="280" w:lineRule="atLeast"/>
        <w:rPr>
          <w:rStyle w:val="A0"/>
        </w:rPr>
      </w:pPr>
      <w:r w:rsidRPr="00494547">
        <w:rPr>
          <w:rStyle w:val="A0"/>
        </w:rPr>
        <w:t>Regent Beleuchtungskörper AG</w:t>
      </w:r>
    </w:p>
    <w:p w14:paraId="39B0A285" w14:textId="77777777" w:rsidR="00ED5447" w:rsidRPr="00172609" w:rsidRDefault="00ED5447" w:rsidP="00ED5447">
      <w:pPr>
        <w:pStyle w:val="Default"/>
        <w:spacing w:line="280" w:lineRule="atLeast"/>
        <w:rPr>
          <w:rStyle w:val="A0"/>
        </w:rPr>
      </w:pPr>
      <w:r w:rsidRPr="00172609">
        <w:rPr>
          <w:rStyle w:val="A0"/>
        </w:rPr>
        <w:t>Dornacherstrasse 390, P.O. Box 139</w:t>
      </w:r>
    </w:p>
    <w:p w14:paraId="4857A35B" w14:textId="77777777" w:rsidR="00ED5447" w:rsidRPr="00172609" w:rsidRDefault="00ED5447" w:rsidP="00ED5447">
      <w:pPr>
        <w:pStyle w:val="Default"/>
        <w:spacing w:line="280" w:lineRule="atLeast"/>
        <w:rPr>
          <w:rStyle w:val="A0"/>
        </w:rPr>
      </w:pPr>
      <w:r>
        <w:rPr>
          <w:rStyle w:val="A0"/>
        </w:rPr>
        <w:t>CH-4018 Basel</w:t>
      </w:r>
    </w:p>
    <w:p w14:paraId="6522A822" w14:textId="77777777" w:rsidR="00ED5447" w:rsidRPr="00172609" w:rsidRDefault="00ED5447" w:rsidP="00ED5447">
      <w:pPr>
        <w:pStyle w:val="Default"/>
        <w:spacing w:line="280" w:lineRule="atLeast"/>
        <w:rPr>
          <w:rStyle w:val="A0"/>
        </w:rPr>
      </w:pPr>
      <w:r>
        <w:rPr>
          <w:rStyle w:val="A0"/>
        </w:rPr>
        <w:t>T +</w:t>
      </w:r>
      <w:r w:rsidRPr="00172609">
        <w:rPr>
          <w:rStyle w:val="A0"/>
        </w:rPr>
        <w:t xml:space="preserve">41 61 335 </w:t>
      </w:r>
      <w:r>
        <w:rPr>
          <w:rStyle w:val="A0"/>
        </w:rPr>
        <w:t>56 03</w:t>
      </w:r>
    </w:p>
    <w:p w14:paraId="7D990487" w14:textId="77777777" w:rsidR="00ED5447" w:rsidRDefault="00EE0A4D" w:rsidP="00ED5447">
      <w:pPr>
        <w:spacing w:line="280" w:lineRule="atLeast"/>
        <w:rPr>
          <w:rStyle w:val="Hyperlink"/>
          <w:rFonts w:ascii="Arial" w:hAnsi="Arial" w:cs="Arial"/>
          <w:sz w:val="18"/>
          <w:szCs w:val="18"/>
        </w:rPr>
      </w:pPr>
      <w:hyperlink r:id="rId9" w:history="1">
        <w:r w:rsidR="00ED5447">
          <w:rPr>
            <w:rStyle w:val="Hyperlink"/>
            <w:rFonts w:ascii="Arial" w:hAnsi="Arial" w:cs="Arial"/>
            <w:sz w:val="18"/>
            <w:szCs w:val="18"/>
          </w:rPr>
          <w:t>marketing-kommunikation@regent.ch</w:t>
        </w:r>
      </w:hyperlink>
    </w:p>
    <w:p w14:paraId="6446A7A5" w14:textId="77777777" w:rsidR="00393E73" w:rsidRDefault="00393E73" w:rsidP="005F31AF">
      <w:pPr>
        <w:pStyle w:val="Fliesstext"/>
        <w:rPr>
          <w:rStyle w:val="Hyperlink"/>
          <w:lang w:val="de-CH"/>
        </w:rPr>
      </w:pPr>
      <w:r>
        <w:rPr>
          <w:rStyle w:val="Hyperlink"/>
        </w:rPr>
        <w:br w:type="page"/>
      </w:r>
    </w:p>
    <w:p w14:paraId="1E7AB737" w14:textId="77777777" w:rsidR="00AD1A83" w:rsidRDefault="00AD1A83" w:rsidP="00361D7D">
      <w:pPr>
        <w:rPr>
          <w:rFonts w:ascii="Arial" w:hAnsi="Arial" w:cs="Arial"/>
          <w:sz w:val="18"/>
          <w:szCs w:val="18"/>
          <w:lang w:val="de-CH"/>
        </w:rPr>
      </w:pPr>
    </w:p>
    <w:p w14:paraId="1DFE7EAF" w14:textId="77777777" w:rsidR="00393E73" w:rsidRDefault="00393E73" w:rsidP="00361D7D">
      <w:pPr>
        <w:rPr>
          <w:rFonts w:ascii="Arial" w:hAnsi="Arial" w:cs="Arial"/>
          <w:sz w:val="18"/>
          <w:szCs w:val="18"/>
          <w:lang w:val="de-CH"/>
        </w:rPr>
      </w:pPr>
    </w:p>
    <w:p w14:paraId="474EB7FF" w14:textId="77777777" w:rsidR="00393E73"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393E73" w14:paraId="30C29011" w14:textId="75263D4A" w:rsidTr="00ED6201">
        <w:tc>
          <w:tcPr>
            <w:tcW w:w="3118" w:type="dxa"/>
          </w:tcPr>
          <w:p w14:paraId="7102A7D2" w14:textId="2CCFFB5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1EA562E" wp14:editId="5C11C154">
                  <wp:extent cx="1893505"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893505" cy="1388571"/>
                          </a:xfrm>
                          <a:prstGeom prst="rect">
                            <a:avLst/>
                          </a:prstGeom>
                        </pic:spPr>
                      </pic:pic>
                    </a:graphicData>
                  </a:graphic>
                </wp:inline>
              </w:drawing>
            </w:r>
          </w:p>
        </w:tc>
        <w:tc>
          <w:tcPr>
            <w:tcW w:w="397" w:type="dxa"/>
          </w:tcPr>
          <w:p w14:paraId="0DED18C8" w14:textId="77777777" w:rsidR="00393E73" w:rsidRDefault="00393E73" w:rsidP="00361D7D">
            <w:pPr>
              <w:rPr>
                <w:rFonts w:ascii="Arial" w:hAnsi="Arial" w:cs="Arial"/>
                <w:sz w:val="18"/>
                <w:szCs w:val="18"/>
                <w:lang w:val="de-CH"/>
              </w:rPr>
            </w:pPr>
          </w:p>
        </w:tc>
        <w:tc>
          <w:tcPr>
            <w:tcW w:w="3118" w:type="dxa"/>
          </w:tcPr>
          <w:p w14:paraId="5BDC5CF0" w14:textId="592C010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082F8152" wp14:editId="5B6F6B0A">
                  <wp:extent cx="1876865" cy="1378974"/>
                  <wp:effectExtent l="0" t="0" r="3175" b="5715"/>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884316" cy="1384449"/>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2FE64A71" w14:textId="77777777" w:rsidR="00393E73" w:rsidRDefault="00393E73" w:rsidP="00361D7D">
            <w:pPr>
              <w:rPr>
                <w:rFonts w:ascii="Arial" w:hAnsi="Arial" w:cs="Arial"/>
                <w:sz w:val="18"/>
                <w:szCs w:val="18"/>
                <w:lang w:val="de-CH"/>
              </w:rPr>
            </w:pPr>
          </w:p>
        </w:tc>
        <w:tc>
          <w:tcPr>
            <w:tcW w:w="3118" w:type="dxa"/>
          </w:tcPr>
          <w:p w14:paraId="570A3EBC" w14:textId="0D460CB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362BD5E" wp14:editId="74F50A28">
                  <wp:extent cx="1880420" cy="137636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1888951" cy="1382607"/>
                          </a:xfrm>
                          <a:prstGeom prst="rect">
                            <a:avLst/>
                          </a:prstGeom>
                          <a:ln>
                            <a:noFill/>
                          </a:ln>
                          <a:extLst>
                            <a:ext uri="{53640926-AAD7-44D8-BBD7-CCE9431645EC}">
                              <a14:shadowObscured xmlns:a14="http://schemas.microsoft.com/office/drawing/2010/main"/>
                            </a:ext>
                          </a:extLst>
                        </pic:spPr>
                      </pic:pic>
                    </a:graphicData>
                  </a:graphic>
                </wp:inline>
              </w:drawing>
            </w:r>
          </w:p>
        </w:tc>
      </w:tr>
      <w:tr w:rsidR="00393E73" w14:paraId="430A0994" w14:textId="3F15A011" w:rsidTr="00ED6201">
        <w:tc>
          <w:tcPr>
            <w:tcW w:w="3118" w:type="dxa"/>
          </w:tcPr>
          <w:p w14:paraId="331DACCD" w14:textId="77777777" w:rsidR="00393E73" w:rsidRDefault="00393E73" w:rsidP="00361D7D">
            <w:pPr>
              <w:rPr>
                <w:rFonts w:ascii="Arial" w:hAnsi="Arial" w:cs="Arial"/>
                <w:sz w:val="18"/>
                <w:szCs w:val="18"/>
                <w:lang w:val="de-CH"/>
              </w:rPr>
            </w:pPr>
          </w:p>
        </w:tc>
        <w:tc>
          <w:tcPr>
            <w:tcW w:w="397" w:type="dxa"/>
          </w:tcPr>
          <w:p w14:paraId="147AF909" w14:textId="77777777" w:rsidR="00393E73" w:rsidRDefault="00393E73" w:rsidP="00361D7D">
            <w:pPr>
              <w:rPr>
                <w:rFonts w:ascii="Arial" w:hAnsi="Arial" w:cs="Arial"/>
                <w:sz w:val="18"/>
                <w:szCs w:val="18"/>
                <w:lang w:val="de-CH"/>
              </w:rPr>
            </w:pPr>
          </w:p>
        </w:tc>
        <w:tc>
          <w:tcPr>
            <w:tcW w:w="3118" w:type="dxa"/>
          </w:tcPr>
          <w:p w14:paraId="4CB08976" w14:textId="77777777" w:rsidR="00393E73" w:rsidRDefault="00393E73" w:rsidP="00361D7D">
            <w:pPr>
              <w:rPr>
                <w:rFonts w:ascii="Arial" w:hAnsi="Arial" w:cs="Arial"/>
                <w:sz w:val="18"/>
                <w:szCs w:val="18"/>
                <w:lang w:val="de-CH"/>
              </w:rPr>
            </w:pPr>
          </w:p>
        </w:tc>
        <w:tc>
          <w:tcPr>
            <w:tcW w:w="397" w:type="dxa"/>
          </w:tcPr>
          <w:p w14:paraId="2B9660BD" w14:textId="77777777" w:rsidR="00393E73" w:rsidRDefault="00393E73" w:rsidP="00361D7D">
            <w:pPr>
              <w:rPr>
                <w:rFonts w:ascii="Arial" w:hAnsi="Arial" w:cs="Arial"/>
                <w:sz w:val="18"/>
                <w:szCs w:val="18"/>
                <w:lang w:val="de-CH"/>
              </w:rPr>
            </w:pPr>
          </w:p>
        </w:tc>
        <w:tc>
          <w:tcPr>
            <w:tcW w:w="3118" w:type="dxa"/>
          </w:tcPr>
          <w:p w14:paraId="3BAA89FD" w14:textId="77777777" w:rsidR="00393E73" w:rsidRDefault="00393E73" w:rsidP="00361D7D">
            <w:pPr>
              <w:rPr>
                <w:rFonts w:ascii="Arial" w:hAnsi="Arial" w:cs="Arial"/>
                <w:sz w:val="18"/>
                <w:szCs w:val="18"/>
                <w:lang w:val="de-CH"/>
              </w:rPr>
            </w:pPr>
          </w:p>
        </w:tc>
      </w:tr>
      <w:tr w:rsidR="00393E73" w:rsidRPr="00EE0A4D" w14:paraId="22D029F0" w14:textId="187C7246" w:rsidTr="00ED6201">
        <w:tc>
          <w:tcPr>
            <w:tcW w:w="3118" w:type="dxa"/>
          </w:tcPr>
          <w:p w14:paraId="3A42629B" w14:textId="0B67B9A6" w:rsidR="00ED5447" w:rsidRPr="008C405A" w:rsidRDefault="00ED5447" w:rsidP="00ED5447">
            <w:pPr>
              <w:rPr>
                <w:rFonts w:ascii="Arial" w:hAnsi="Arial" w:cs="Arial"/>
                <w:sz w:val="16"/>
                <w:szCs w:val="16"/>
                <w:lang w:val="en-GB"/>
              </w:rPr>
            </w:pPr>
            <w:r w:rsidRPr="008C405A">
              <w:rPr>
                <w:rFonts w:ascii="Arial" w:hAnsi="Arial" w:cs="Arial"/>
                <w:sz w:val="16"/>
                <w:szCs w:val="16"/>
                <w:lang w:val="en-GB"/>
              </w:rPr>
              <w:t xml:space="preserve">Curved luminous forms welcome patients, visitors and clinic staff in the entrance area. </w:t>
            </w:r>
          </w:p>
          <w:p w14:paraId="4E29E131" w14:textId="5D61C8F8" w:rsidR="007B2E45" w:rsidRPr="00ED5447" w:rsidRDefault="00ED5447" w:rsidP="00361D7D">
            <w:pPr>
              <w:rPr>
                <w:rFonts w:ascii="Arial" w:hAnsi="Arial" w:cs="Arial"/>
                <w:sz w:val="16"/>
                <w:szCs w:val="16"/>
                <w:lang w:val="en-US"/>
              </w:rPr>
            </w:pPr>
            <w:r w:rsidRPr="008C405A">
              <w:rPr>
                <w:rFonts w:ascii="Arial" w:hAnsi="Arial" w:cs="Arial"/>
                <w:sz w:val="16"/>
                <w:szCs w:val="16"/>
                <w:lang w:val="en-GB"/>
              </w:rPr>
              <w:t>Photo:</w:t>
            </w:r>
            <w:r>
              <w:rPr>
                <w:rFonts w:ascii="Arial" w:hAnsi="Arial" w:cs="Arial"/>
                <w:sz w:val="16"/>
                <w:szCs w:val="16"/>
                <w:lang w:val="en-GB"/>
              </w:rPr>
              <w:t xml:space="preserve"> </w:t>
            </w:r>
            <w:r w:rsidR="007B2E45" w:rsidRPr="00ED5447">
              <w:rPr>
                <w:rFonts w:ascii="Arial" w:hAnsi="Arial" w:cs="Arial"/>
                <w:sz w:val="16"/>
                <w:szCs w:val="16"/>
                <w:lang w:val="en-US"/>
              </w:rPr>
              <w:t>Regent Lighting</w:t>
            </w:r>
          </w:p>
          <w:p w14:paraId="2B19CE8E" w14:textId="77777777" w:rsidR="007B2E45" w:rsidRPr="00ED5447" w:rsidRDefault="007B2E45" w:rsidP="00361D7D">
            <w:pPr>
              <w:rPr>
                <w:rFonts w:ascii="Arial" w:hAnsi="Arial" w:cs="Arial"/>
                <w:color w:val="221E1F"/>
                <w:sz w:val="16"/>
                <w:szCs w:val="16"/>
                <w:lang w:val="en-US"/>
              </w:rPr>
            </w:pPr>
          </w:p>
          <w:p w14:paraId="731E4136" w14:textId="08E4D772" w:rsidR="00393E73" w:rsidRPr="00ED5447" w:rsidRDefault="007B2E45" w:rsidP="00361D7D">
            <w:pPr>
              <w:rPr>
                <w:rFonts w:ascii="Arial" w:hAnsi="Arial" w:cs="Arial"/>
                <w:sz w:val="18"/>
                <w:szCs w:val="18"/>
                <w:lang w:val="en-US"/>
              </w:rPr>
            </w:pPr>
            <w:r w:rsidRPr="00ED5447">
              <w:rPr>
                <w:rFonts w:ascii="Arial" w:hAnsi="Arial" w:cs="Arial"/>
                <w:color w:val="221E1F"/>
                <w:sz w:val="16"/>
                <w:szCs w:val="16"/>
                <w:lang w:val="en-US"/>
              </w:rPr>
              <w:t>ANO_2385_Wiggle.jpg</w:t>
            </w:r>
          </w:p>
        </w:tc>
        <w:tc>
          <w:tcPr>
            <w:tcW w:w="397" w:type="dxa"/>
          </w:tcPr>
          <w:p w14:paraId="6AB8BBA3" w14:textId="77777777" w:rsidR="00393E73" w:rsidRPr="00ED5447" w:rsidRDefault="00393E73" w:rsidP="00361D7D">
            <w:pPr>
              <w:rPr>
                <w:rFonts w:ascii="Arial" w:hAnsi="Arial" w:cs="Arial"/>
                <w:sz w:val="18"/>
                <w:szCs w:val="18"/>
                <w:lang w:val="en-US"/>
              </w:rPr>
            </w:pPr>
          </w:p>
        </w:tc>
        <w:tc>
          <w:tcPr>
            <w:tcW w:w="3118" w:type="dxa"/>
          </w:tcPr>
          <w:p w14:paraId="34CED2BD" w14:textId="7D775B5F" w:rsidR="00ED5447" w:rsidRPr="008C405A" w:rsidRDefault="00ED5447" w:rsidP="00ED5447">
            <w:pPr>
              <w:rPr>
                <w:rFonts w:ascii="Arial" w:hAnsi="Arial" w:cs="Arial"/>
                <w:sz w:val="16"/>
                <w:szCs w:val="16"/>
                <w:lang w:val="en-GB"/>
              </w:rPr>
            </w:pPr>
            <w:r w:rsidRPr="008C405A">
              <w:rPr>
                <w:rFonts w:ascii="Arial" w:hAnsi="Arial" w:cs="Arial"/>
                <w:sz w:val="16"/>
                <w:szCs w:val="16"/>
                <w:lang w:val="en-GB"/>
              </w:rPr>
              <w:t xml:space="preserve">Friendly, pleasant training facilities to promote health and well-being. </w:t>
            </w:r>
          </w:p>
          <w:p w14:paraId="5310A460" w14:textId="77777777" w:rsidR="00ED5447" w:rsidRPr="00ED5447" w:rsidRDefault="00ED5447" w:rsidP="00ED5447">
            <w:pPr>
              <w:rPr>
                <w:rFonts w:ascii="Arial" w:hAnsi="Arial" w:cs="Arial"/>
                <w:sz w:val="16"/>
                <w:szCs w:val="16"/>
                <w:lang w:val="en-US"/>
              </w:rPr>
            </w:pPr>
            <w:r w:rsidRPr="008C405A">
              <w:rPr>
                <w:rFonts w:ascii="Arial" w:hAnsi="Arial" w:cs="Arial"/>
                <w:sz w:val="16"/>
                <w:szCs w:val="16"/>
                <w:lang w:val="en-GB"/>
              </w:rPr>
              <w:t>Photo:</w:t>
            </w:r>
            <w:r>
              <w:rPr>
                <w:rFonts w:ascii="Arial" w:hAnsi="Arial" w:cs="Arial"/>
                <w:sz w:val="16"/>
                <w:szCs w:val="16"/>
                <w:lang w:val="en-GB"/>
              </w:rPr>
              <w:t xml:space="preserve"> </w:t>
            </w:r>
            <w:r w:rsidRPr="00ED5447">
              <w:rPr>
                <w:rFonts w:ascii="Arial" w:hAnsi="Arial" w:cs="Arial"/>
                <w:sz w:val="16"/>
                <w:szCs w:val="16"/>
                <w:lang w:val="en-US"/>
              </w:rPr>
              <w:t>Regent Lighting</w:t>
            </w:r>
          </w:p>
          <w:p w14:paraId="0F94C2D6" w14:textId="77777777" w:rsidR="007B2E45" w:rsidRPr="007B2E45" w:rsidRDefault="007B2E45" w:rsidP="007B2E45">
            <w:pPr>
              <w:rPr>
                <w:rFonts w:ascii="Arial" w:hAnsi="Arial" w:cs="Arial"/>
                <w:color w:val="221E1F"/>
                <w:sz w:val="16"/>
                <w:szCs w:val="16"/>
                <w:lang w:val="en-US"/>
              </w:rPr>
            </w:pPr>
          </w:p>
          <w:p w14:paraId="4C034257" w14:textId="51DBE2BA" w:rsidR="00393E73" w:rsidRPr="007B2E45" w:rsidRDefault="007B2E45" w:rsidP="007B2E45">
            <w:pPr>
              <w:rPr>
                <w:rFonts w:ascii="Arial" w:hAnsi="Arial" w:cs="Arial"/>
                <w:sz w:val="18"/>
                <w:szCs w:val="18"/>
                <w:lang w:val="en-US"/>
              </w:rPr>
            </w:pPr>
            <w:r>
              <w:rPr>
                <w:rFonts w:ascii="Arial" w:hAnsi="Arial" w:cs="Arial"/>
                <w:color w:val="221E1F"/>
                <w:sz w:val="16"/>
                <w:szCs w:val="16"/>
                <w:lang w:val="en-US"/>
              </w:rPr>
              <w:t>ANO_2387</w:t>
            </w:r>
            <w:r w:rsidRPr="007B2E45">
              <w:rPr>
                <w:rFonts w:ascii="Arial" w:hAnsi="Arial" w:cs="Arial"/>
                <w:color w:val="221E1F"/>
                <w:sz w:val="16"/>
                <w:szCs w:val="16"/>
                <w:lang w:val="en-US"/>
              </w:rPr>
              <w:t>_Wiggle.jpg</w:t>
            </w:r>
          </w:p>
        </w:tc>
        <w:tc>
          <w:tcPr>
            <w:tcW w:w="397" w:type="dxa"/>
          </w:tcPr>
          <w:p w14:paraId="3414F38D" w14:textId="77777777" w:rsidR="00393E73" w:rsidRPr="007B2E45" w:rsidRDefault="00393E73" w:rsidP="00361D7D">
            <w:pPr>
              <w:rPr>
                <w:rFonts w:ascii="Arial" w:hAnsi="Arial" w:cs="Arial"/>
                <w:sz w:val="18"/>
                <w:szCs w:val="18"/>
                <w:lang w:val="en-US"/>
              </w:rPr>
            </w:pPr>
          </w:p>
        </w:tc>
        <w:tc>
          <w:tcPr>
            <w:tcW w:w="3118" w:type="dxa"/>
          </w:tcPr>
          <w:p w14:paraId="1FAD22B3" w14:textId="77777777" w:rsidR="00ED5447" w:rsidRPr="008C405A" w:rsidRDefault="00ED5447" w:rsidP="00ED5447">
            <w:pPr>
              <w:rPr>
                <w:rFonts w:ascii="Arial" w:hAnsi="Arial" w:cs="Arial"/>
                <w:sz w:val="16"/>
                <w:szCs w:val="16"/>
                <w:lang w:val="en-GB"/>
              </w:rPr>
            </w:pPr>
            <w:r w:rsidRPr="008C405A">
              <w:rPr>
                <w:rFonts w:ascii="Arial" w:hAnsi="Arial" w:cs="Arial"/>
                <w:sz w:val="16"/>
                <w:szCs w:val="16"/>
                <w:lang w:val="en-GB"/>
              </w:rPr>
              <w:t>Elegant solution in the expansive fitness studio: a suspended round sound absorber encircled by a band of light.</w:t>
            </w:r>
          </w:p>
          <w:p w14:paraId="407ECA58" w14:textId="77777777" w:rsidR="00ED5447" w:rsidRPr="00ED5447" w:rsidRDefault="00ED5447" w:rsidP="00ED5447">
            <w:pPr>
              <w:rPr>
                <w:rFonts w:ascii="Arial" w:hAnsi="Arial" w:cs="Arial"/>
                <w:sz w:val="16"/>
                <w:szCs w:val="16"/>
                <w:lang w:val="en-US"/>
              </w:rPr>
            </w:pPr>
            <w:r w:rsidRPr="008C405A">
              <w:rPr>
                <w:rFonts w:ascii="Arial" w:hAnsi="Arial" w:cs="Arial"/>
                <w:sz w:val="16"/>
                <w:szCs w:val="16"/>
                <w:lang w:val="en-GB"/>
              </w:rPr>
              <w:t>Photo:</w:t>
            </w:r>
            <w:r>
              <w:rPr>
                <w:rFonts w:ascii="Arial" w:hAnsi="Arial" w:cs="Arial"/>
                <w:sz w:val="16"/>
                <w:szCs w:val="16"/>
                <w:lang w:val="en-GB"/>
              </w:rPr>
              <w:t xml:space="preserve"> </w:t>
            </w:r>
            <w:r w:rsidRPr="00ED5447">
              <w:rPr>
                <w:rFonts w:ascii="Arial" w:hAnsi="Arial" w:cs="Arial"/>
                <w:sz w:val="16"/>
                <w:szCs w:val="16"/>
                <w:lang w:val="en-US"/>
              </w:rPr>
              <w:t>Regent Lighting</w:t>
            </w:r>
          </w:p>
          <w:p w14:paraId="3AFE030B" w14:textId="77777777" w:rsidR="00393E73" w:rsidRPr="00ED5447" w:rsidRDefault="00393E73" w:rsidP="00361D7D">
            <w:pPr>
              <w:rPr>
                <w:rFonts w:ascii="Arial" w:hAnsi="Arial" w:cs="Arial"/>
                <w:sz w:val="18"/>
                <w:szCs w:val="18"/>
                <w:lang w:val="en-US"/>
              </w:rPr>
            </w:pPr>
          </w:p>
          <w:p w14:paraId="7938A637" w14:textId="4A32DDBE" w:rsidR="007B2E45" w:rsidRPr="00ED5447" w:rsidRDefault="007B2E45" w:rsidP="00361D7D">
            <w:pPr>
              <w:rPr>
                <w:rFonts w:ascii="Arial" w:hAnsi="Arial" w:cs="Arial"/>
                <w:sz w:val="18"/>
                <w:szCs w:val="18"/>
                <w:lang w:val="en-US"/>
              </w:rPr>
            </w:pPr>
            <w:r>
              <w:rPr>
                <w:rFonts w:ascii="Arial" w:hAnsi="Arial" w:cs="Arial"/>
                <w:color w:val="221E1F"/>
                <w:sz w:val="16"/>
                <w:szCs w:val="16"/>
                <w:lang w:val="en-US"/>
              </w:rPr>
              <w:t>ANO_2389</w:t>
            </w:r>
            <w:r w:rsidRPr="007B2E45">
              <w:rPr>
                <w:rFonts w:ascii="Arial" w:hAnsi="Arial" w:cs="Arial"/>
                <w:color w:val="221E1F"/>
                <w:sz w:val="16"/>
                <w:szCs w:val="16"/>
                <w:lang w:val="en-US"/>
              </w:rPr>
              <w:t>_Wiggle.jpg</w:t>
            </w:r>
          </w:p>
        </w:tc>
      </w:tr>
      <w:tr w:rsidR="00393E73" w:rsidRPr="00EE0A4D" w14:paraId="1B874F4D" w14:textId="0D4D946E" w:rsidTr="00ED6201">
        <w:tc>
          <w:tcPr>
            <w:tcW w:w="3118" w:type="dxa"/>
          </w:tcPr>
          <w:p w14:paraId="6EECB5F1" w14:textId="77777777" w:rsidR="00393E73" w:rsidRPr="00ED5447" w:rsidRDefault="00393E73" w:rsidP="00361D7D">
            <w:pPr>
              <w:rPr>
                <w:rFonts w:ascii="Arial" w:hAnsi="Arial" w:cs="Arial"/>
                <w:sz w:val="18"/>
                <w:szCs w:val="18"/>
                <w:lang w:val="en-US"/>
              </w:rPr>
            </w:pPr>
          </w:p>
        </w:tc>
        <w:tc>
          <w:tcPr>
            <w:tcW w:w="397" w:type="dxa"/>
          </w:tcPr>
          <w:p w14:paraId="0A0CCA14" w14:textId="77777777" w:rsidR="00393E73" w:rsidRPr="00ED5447" w:rsidRDefault="00393E73" w:rsidP="00361D7D">
            <w:pPr>
              <w:rPr>
                <w:rFonts w:ascii="Arial" w:hAnsi="Arial" w:cs="Arial"/>
                <w:sz w:val="18"/>
                <w:szCs w:val="18"/>
                <w:lang w:val="en-US"/>
              </w:rPr>
            </w:pPr>
          </w:p>
        </w:tc>
        <w:tc>
          <w:tcPr>
            <w:tcW w:w="3118" w:type="dxa"/>
          </w:tcPr>
          <w:p w14:paraId="27B1078E" w14:textId="77777777" w:rsidR="00393E73" w:rsidRPr="00ED5447" w:rsidRDefault="00393E73" w:rsidP="00361D7D">
            <w:pPr>
              <w:rPr>
                <w:rFonts w:ascii="Arial" w:hAnsi="Arial" w:cs="Arial"/>
                <w:sz w:val="18"/>
                <w:szCs w:val="18"/>
                <w:lang w:val="en-US"/>
              </w:rPr>
            </w:pPr>
          </w:p>
        </w:tc>
        <w:tc>
          <w:tcPr>
            <w:tcW w:w="397" w:type="dxa"/>
          </w:tcPr>
          <w:p w14:paraId="4D7BA575" w14:textId="77777777" w:rsidR="00393E73" w:rsidRPr="00ED5447" w:rsidRDefault="00393E73" w:rsidP="00361D7D">
            <w:pPr>
              <w:rPr>
                <w:rFonts w:ascii="Arial" w:hAnsi="Arial" w:cs="Arial"/>
                <w:sz w:val="18"/>
                <w:szCs w:val="18"/>
                <w:lang w:val="en-US"/>
              </w:rPr>
            </w:pPr>
          </w:p>
        </w:tc>
        <w:tc>
          <w:tcPr>
            <w:tcW w:w="3118" w:type="dxa"/>
          </w:tcPr>
          <w:p w14:paraId="7443EA98" w14:textId="77777777" w:rsidR="00393E73" w:rsidRPr="00ED5447" w:rsidRDefault="00393E73" w:rsidP="00361D7D">
            <w:pPr>
              <w:rPr>
                <w:rFonts w:ascii="Arial" w:hAnsi="Arial" w:cs="Arial"/>
                <w:sz w:val="18"/>
                <w:szCs w:val="18"/>
                <w:lang w:val="en-US"/>
              </w:rPr>
            </w:pPr>
          </w:p>
        </w:tc>
      </w:tr>
      <w:tr w:rsidR="00393E73" w14:paraId="599C4CF4" w14:textId="77777777" w:rsidTr="00ED6201">
        <w:tc>
          <w:tcPr>
            <w:tcW w:w="3118" w:type="dxa"/>
          </w:tcPr>
          <w:p w14:paraId="32192AE3" w14:textId="5C410E3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6CA8109" wp14:editId="2EDC4D35">
                  <wp:extent cx="1651819" cy="2477729"/>
                  <wp:effectExtent l="0" t="0" r="0" b="0"/>
                  <wp:docPr id="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673216" cy="2509825"/>
                          </a:xfrm>
                          <a:prstGeom prst="rect">
                            <a:avLst/>
                          </a:prstGeom>
                        </pic:spPr>
                      </pic:pic>
                    </a:graphicData>
                  </a:graphic>
                </wp:inline>
              </w:drawing>
            </w:r>
          </w:p>
        </w:tc>
        <w:tc>
          <w:tcPr>
            <w:tcW w:w="397" w:type="dxa"/>
          </w:tcPr>
          <w:p w14:paraId="0A8F191D" w14:textId="77777777" w:rsidR="00393E73" w:rsidRDefault="00393E73" w:rsidP="00361D7D">
            <w:pPr>
              <w:rPr>
                <w:rFonts w:ascii="Arial" w:hAnsi="Arial" w:cs="Arial"/>
                <w:sz w:val="18"/>
                <w:szCs w:val="18"/>
                <w:lang w:val="de-CH"/>
              </w:rPr>
            </w:pPr>
          </w:p>
        </w:tc>
        <w:tc>
          <w:tcPr>
            <w:tcW w:w="3118" w:type="dxa"/>
          </w:tcPr>
          <w:p w14:paraId="2EC32E6D" w14:textId="60474706" w:rsidR="00393E73" w:rsidRDefault="007B2E45"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97CA5EB" wp14:editId="282B2812">
                  <wp:extent cx="1651820" cy="2477729"/>
                  <wp:effectExtent l="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4" cstate="screen">
                            <a:extLst>
                              <a:ext uri="{28A0092B-C50C-407E-A947-70E740481C1C}">
                                <a14:useLocalDpi xmlns:a14="http://schemas.microsoft.com/office/drawing/2010/main"/>
                              </a:ext>
                            </a:extLst>
                          </a:blip>
                          <a:stretch>
                            <a:fillRect/>
                          </a:stretch>
                        </pic:blipFill>
                        <pic:spPr>
                          <a:xfrm>
                            <a:off x="0" y="0"/>
                            <a:ext cx="1655998" cy="2483997"/>
                          </a:xfrm>
                          <a:prstGeom prst="rect">
                            <a:avLst/>
                          </a:prstGeom>
                        </pic:spPr>
                      </pic:pic>
                    </a:graphicData>
                  </a:graphic>
                </wp:inline>
              </w:drawing>
            </w:r>
          </w:p>
        </w:tc>
        <w:tc>
          <w:tcPr>
            <w:tcW w:w="397" w:type="dxa"/>
          </w:tcPr>
          <w:p w14:paraId="10D8CA9E" w14:textId="77777777" w:rsidR="00393E73" w:rsidRDefault="00393E73" w:rsidP="00361D7D">
            <w:pPr>
              <w:rPr>
                <w:rFonts w:ascii="Arial" w:hAnsi="Arial" w:cs="Arial"/>
                <w:sz w:val="18"/>
                <w:szCs w:val="18"/>
                <w:lang w:val="de-CH"/>
              </w:rPr>
            </w:pPr>
          </w:p>
        </w:tc>
        <w:tc>
          <w:tcPr>
            <w:tcW w:w="3118" w:type="dxa"/>
          </w:tcPr>
          <w:p w14:paraId="67E1B9A8" w14:textId="38F5395D" w:rsidR="00393E73" w:rsidRDefault="00393E73" w:rsidP="00361D7D">
            <w:pPr>
              <w:rPr>
                <w:rFonts w:ascii="Arial" w:hAnsi="Arial" w:cs="Arial"/>
                <w:sz w:val="18"/>
                <w:szCs w:val="18"/>
                <w:lang w:val="de-CH"/>
              </w:rPr>
            </w:pPr>
          </w:p>
        </w:tc>
      </w:tr>
      <w:tr w:rsidR="00393E73" w14:paraId="0249EF66" w14:textId="77777777" w:rsidTr="00ED6201">
        <w:tc>
          <w:tcPr>
            <w:tcW w:w="3118" w:type="dxa"/>
          </w:tcPr>
          <w:p w14:paraId="4869FEB3" w14:textId="77777777" w:rsidR="00393E73" w:rsidRDefault="00393E73" w:rsidP="00361D7D">
            <w:pPr>
              <w:rPr>
                <w:rFonts w:ascii="Arial" w:hAnsi="Arial" w:cs="Arial"/>
                <w:sz w:val="18"/>
                <w:szCs w:val="18"/>
                <w:lang w:val="de-CH"/>
              </w:rPr>
            </w:pPr>
          </w:p>
        </w:tc>
        <w:tc>
          <w:tcPr>
            <w:tcW w:w="397" w:type="dxa"/>
          </w:tcPr>
          <w:p w14:paraId="255D07B0" w14:textId="77777777" w:rsidR="00393E73" w:rsidRDefault="00393E73" w:rsidP="00361D7D">
            <w:pPr>
              <w:rPr>
                <w:rFonts w:ascii="Arial" w:hAnsi="Arial" w:cs="Arial"/>
                <w:sz w:val="18"/>
                <w:szCs w:val="18"/>
                <w:lang w:val="de-CH"/>
              </w:rPr>
            </w:pPr>
          </w:p>
        </w:tc>
        <w:tc>
          <w:tcPr>
            <w:tcW w:w="3118" w:type="dxa"/>
          </w:tcPr>
          <w:p w14:paraId="7CFCC05A" w14:textId="77777777" w:rsidR="00393E73" w:rsidRDefault="00393E73" w:rsidP="00361D7D">
            <w:pPr>
              <w:rPr>
                <w:rFonts w:ascii="Arial" w:hAnsi="Arial" w:cs="Arial"/>
                <w:sz w:val="18"/>
                <w:szCs w:val="18"/>
                <w:lang w:val="de-CH"/>
              </w:rPr>
            </w:pPr>
          </w:p>
        </w:tc>
        <w:tc>
          <w:tcPr>
            <w:tcW w:w="397" w:type="dxa"/>
          </w:tcPr>
          <w:p w14:paraId="076C3F99" w14:textId="77777777" w:rsidR="00393E73" w:rsidRDefault="00393E73" w:rsidP="00361D7D">
            <w:pPr>
              <w:rPr>
                <w:rFonts w:ascii="Arial" w:hAnsi="Arial" w:cs="Arial"/>
                <w:sz w:val="18"/>
                <w:szCs w:val="18"/>
                <w:lang w:val="de-CH"/>
              </w:rPr>
            </w:pPr>
          </w:p>
        </w:tc>
        <w:tc>
          <w:tcPr>
            <w:tcW w:w="3118" w:type="dxa"/>
          </w:tcPr>
          <w:p w14:paraId="5ED090A5" w14:textId="77777777" w:rsidR="00393E73" w:rsidRDefault="00393E73" w:rsidP="00361D7D">
            <w:pPr>
              <w:rPr>
                <w:rFonts w:ascii="Arial" w:hAnsi="Arial" w:cs="Arial"/>
                <w:sz w:val="18"/>
                <w:szCs w:val="18"/>
                <w:lang w:val="de-CH"/>
              </w:rPr>
            </w:pPr>
          </w:p>
        </w:tc>
      </w:tr>
      <w:tr w:rsidR="00393E73" w:rsidRPr="00EE0A4D" w14:paraId="3B137EBD" w14:textId="77777777" w:rsidTr="007B2E45">
        <w:trPr>
          <w:trHeight w:val="521"/>
        </w:trPr>
        <w:tc>
          <w:tcPr>
            <w:tcW w:w="3118" w:type="dxa"/>
          </w:tcPr>
          <w:p w14:paraId="18A8F3A2" w14:textId="77777777" w:rsidR="00ED5447" w:rsidRPr="008C405A" w:rsidRDefault="00ED5447" w:rsidP="00ED5447">
            <w:pPr>
              <w:rPr>
                <w:rFonts w:ascii="Arial" w:hAnsi="Arial" w:cs="Arial"/>
                <w:sz w:val="16"/>
                <w:szCs w:val="16"/>
                <w:lang w:val="en-GB"/>
              </w:rPr>
            </w:pPr>
            <w:r w:rsidRPr="008C405A">
              <w:rPr>
                <w:rFonts w:ascii="Arial" w:hAnsi="Arial" w:cs="Arial"/>
                <w:sz w:val="16"/>
                <w:szCs w:val="16"/>
                <w:lang w:val="en-GB"/>
              </w:rPr>
              <w:t>Playful lighting design also in the doctors’ surgeries. The lighting can be dimmed in the case of ultrasound examinations.</w:t>
            </w:r>
          </w:p>
          <w:p w14:paraId="5B257925" w14:textId="77777777" w:rsidR="00ED5447" w:rsidRPr="00ED5447" w:rsidRDefault="00ED5447" w:rsidP="00ED5447">
            <w:pPr>
              <w:rPr>
                <w:rFonts w:ascii="Arial" w:hAnsi="Arial" w:cs="Arial"/>
                <w:sz w:val="16"/>
                <w:szCs w:val="16"/>
                <w:lang w:val="en-US"/>
              </w:rPr>
            </w:pPr>
            <w:r w:rsidRPr="008C405A">
              <w:rPr>
                <w:rFonts w:ascii="Arial" w:hAnsi="Arial" w:cs="Arial"/>
                <w:sz w:val="16"/>
                <w:szCs w:val="16"/>
                <w:lang w:val="en-GB"/>
              </w:rPr>
              <w:t>Photo:</w:t>
            </w:r>
            <w:r>
              <w:rPr>
                <w:rFonts w:ascii="Arial" w:hAnsi="Arial" w:cs="Arial"/>
                <w:sz w:val="16"/>
                <w:szCs w:val="16"/>
                <w:lang w:val="en-GB"/>
              </w:rPr>
              <w:t xml:space="preserve"> </w:t>
            </w:r>
            <w:r w:rsidRPr="00ED5447">
              <w:rPr>
                <w:rFonts w:ascii="Arial" w:hAnsi="Arial" w:cs="Arial"/>
                <w:sz w:val="16"/>
                <w:szCs w:val="16"/>
                <w:lang w:val="en-US"/>
              </w:rPr>
              <w:t>Regent Lighting</w:t>
            </w:r>
          </w:p>
          <w:p w14:paraId="56A1AC5B" w14:textId="77777777" w:rsidR="007B2E45" w:rsidRPr="00ED5447" w:rsidRDefault="007B2E45" w:rsidP="007B2E45">
            <w:pPr>
              <w:rPr>
                <w:rFonts w:ascii="Arial" w:hAnsi="Arial" w:cs="Arial"/>
                <w:sz w:val="16"/>
                <w:szCs w:val="16"/>
                <w:lang w:val="en-US"/>
              </w:rPr>
            </w:pPr>
          </w:p>
          <w:p w14:paraId="06DAA98B" w14:textId="1886274B" w:rsidR="007B2E45" w:rsidRPr="00ED5447" w:rsidRDefault="007B2E45" w:rsidP="007B2E45">
            <w:pPr>
              <w:rPr>
                <w:rFonts w:ascii="Arial" w:hAnsi="Arial" w:cs="Arial"/>
                <w:sz w:val="16"/>
                <w:szCs w:val="16"/>
                <w:lang w:val="en-US"/>
              </w:rPr>
            </w:pPr>
            <w:r w:rsidRPr="00ED5447">
              <w:rPr>
                <w:rFonts w:ascii="Arial" w:hAnsi="Arial" w:cs="Arial"/>
                <w:color w:val="221E1F"/>
                <w:sz w:val="16"/>
                <w:szCs w:val="16"/>
                <w:lang w:val="en-US"/>
              </w:rPr>
              <w:t>ANO_2392_Wiggle.jpg</w:t>
            </w:r>
          </w:p>
          <w:p w14:paraId="1F194CF8" w14:textId="35BAA032" w:rsidR="00393E73" w:rsidRPr="00ED5447" w:rsidRDefault="00393E73" w:rsidP="00393E73">
            <w:pPr>
              <w:rPr>
                <w:rFonts w:ascii="Arial" w:hAnsi="Arial" w:cs="Arial"/>
                <w:sz w:val="18"/>
                <w:szCs w:val="18"/>
                <w:lang w:val="en-US"/>
              </w:rPr>
            </w:pPr>
          </w:p>
        </w:tc>
        <w:tc>
          <w:tcPr>
            <w:tcW w:w="397" w:type="dxa"/>
          </w:tcPr>
          <w:p w14:paraId="28AA8E40" w14:textId="77777777" w:rsidR="00393E73" w:rsidRPr="00ED5447" w:rsidRDefault="00393E73" w:rsidP="00361D7D">
            <w:pPr>
              <w:rPr>
                <w:rFonts w:ascii="Arial" w:hAnsi="Arial" w:cs="Arial"/>
                <w:sz w:val="18"/>
                <w:szCs w:val="18"/>
                <w:lang w:val="en-US"/>
              </w:rPr>
            </w:pPr>
          </w:p>
        </w:tc>
        <w:tc>
          <w:tcPr>
            <w:tcW w:w="3118" w:type="dxa"/>
          </w:tcPr>
          <w:p w14:paraId="58D3BBD0" w14:textId="77777777" w:rsidR="00ED5447" w:rsidRPr="008C405A" w:rsidRDefault="00ED5447" w:rsidP="00ED5447">
            <w:pPr>
              <w:rPr>
                <w:rFonts w:ascii="Arial" w:hAnsi="Arial" w:cs="Arial"/>
                <w:sz w:val="16"/>
                <w:szCs w:val="16"/>
                <w:lang w:val="en-GB"/>
              </w:rPr>
            </w:pPr>
            <w:r w:rsidRPr="008C405A">
              <w:rPr>
                <w:rFonts w:ascii="Arial" w:hAnsi="Arial" w:cs="Arial"/>
                <w:sz w:val="16"/>
                <w:szCs w:val="16"/>
                <w:lang w:val="en-GB"/>
              </w:rPr>
              <w:t>The atmosphere in the waiting areas becomes more relaxed thanks to the luminous forms that blend in with the ceiling design.</w:t>
            </w:r>
          </w:p>
          <w:p w14:paraId="47A55EDA" w14:textId="77777777" w:rsidR="00ED5447" w:rsidRPr="00ED5447" w:rsidRDefault="00ED5447" w:rsidP="00ED5447">
            <w:pPr>
              <w:rPr>
                <w:rFonts w:ascii="Arial" w:hAnsi="Arial" w:cs="Arial"/>
                <w:sz w:val="16"/>
                <w:szCs w:val="16"/>
                <w:lang w:val="en-US"/>
              </w:rPr>
            </w:pPr>
            <w:r w:rsidRPr="008C405A">
              <w:rPr>
                <w:rFonts w:ascii="Arial" w:hAnsi="Arial" w:cs="Arial"/>
                <w:sz w:val="16"/>
                <w:szCs w:val="16"/>
                <w:lang w:val="en-GB"/>
              </w:rPr>
              <w:t>Photo:</w:t>
            </w:r>
            <w:r>
              <w:rPr>
                <w:rFonts w:ascii="Arial" w:hAnsi="Arial" w:cs="Arial"/>
                <w:sz w:val="16"/>
                <w:szCs w:val="16"/>
                <w:lang w:val="en-GB"/>
              </w:rPr>
              <w:t xml:space="preserve"> </w:t>
            </w:r>
            <w:r w:rsidRPr="00ED5447">
              <w:rPr>
                <w:rFonts w:ascii="Arial" w:hAnsi="Arial" w:cs="Arial"/>
                <w:sz w:val="16"/>
                <w:szCs w:val="16"/>
                <w:lang w:val="en-US"/>
              </w:rPr>
              <w:t>Regent Lighting</w:t>
            </w:r>
          </w:p>
          <w:p w14:paraId="135DF168" w14:textId="77777777" w:rsidR="00393E73" w:rsidRPr="00ED5447" w:rsidRDefault="00393E73" w:rsidP="00393E73">
            <w:pPr>
              <w:rPr>
                <w:rFonts w:ascii="Arial" w:hAnsi="Arial" w:cs="Arial"/>
                <w:sz w:val="18"/>
                <w:szCs w:val="18"/>
                <w:lang w:val="en-GB"/>
              </w:rPr>
            </w:pPr>
          </w:p>
          <w:p w14:paraId="32200405" w14:textId="453973D1" w:rsidR="007B2E45" w:rsidRPr="00ED5447" w:rsidRDefault="007B2E45" w:rsidP="00393E73">
            <w:pPr>
              <w:rPr>
                <w:rFonts w:ascii="Arial" w:hAnsi="Arial" w:cs="Arial"/>
                <w:sz w:val="18"/>
                <w:szCs w:val="18"/>
                <w:lang w:val="en-US"/>
              </w:rPr>
            </w:pPr>
            <w:r w:rsidRPr="00ED5447">
              <w:rPr>
                <w:rFonts w:ascii="Arial" w:hAnsi="Arial" w:cs="Arial"/>
                <w:color w:val="221E1F"/>
                <w:sz w:val="16"/>
                <w:szCs w:val="16"/>
                <w:lang w:val="en-US"/>
              </w:rPr>
              <w:t>ANO_2394_Wiggle.jpg</w:t>
            </w:r>
          </w:p>
        </w:tc>
        <w:tc>
          <w:tcPr>
            <w:tcW w:w="397" w:type="dxa"/>
          </w:tcPr>
          <w:p w14:paraId="1146F455" w14:textId="77777777" w:rsidR="00393E73" w:rsidRPr="00ED5447" w:rsidRDefault="00393E73" w:rsidP="00361D7D">
            <w:pPr>
              <w:rPr>
                <w:rFonts w:ascii="Arial" w:hAnsi="Arial" w:cs="Arial"/>
                <w:sz w:val="18"/>
                <w:szCs w:val="18"/>
                <w:lang w:val="en-US"/>
              </w:rPr>
            </w:pPr>
          </w:p>
        </w:tc>
        <w:tc>
          <w:tcPr>
            <w:tcW w:w="3118" w:type="dxa"/>
          </w:tcPr>
          <w:p w14:paraId="6A18236A" w14:textId="55FA0AD7" w:rsidR="00393E73" w:rsidRPr="00ED5447" w:rsidRDefault="00393E73" w:rsidP="00393E73">
            <w:pPr>
              <w:rPr>
                <w:rFonts w:ascii="Arial" w:hAnsi="Arial" w:cs="Arial"/>
                <w:sz w:val="18"/>
                <w:szCs w:val="18"/>
                <w:lang w:val="en-US"/>
              </w:rPr>
            </w:pPr>
          </w:p>
        </w:tc>
      </w:tr>
    </w:tbl>
    <w:p w14:paraId="6E063AB2" w14:textId="77777777" w:rsidR="001100C8" w:rsidRPr="00ED5447" w:rsidRDefault="001100C8" w:rsidP="00393E73">
      <w:pPr>
        <w:pStyle w:val="00Titel039arial"/>
        <w:rPr>
          <w:lang w:val="en-US"/>
        </w:rPr>
      </w:pPr>
    </w:p>
    <w:sectPr w:rsidR="001100C8" w:rsidRPr="00ED5447"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2D3F3" w14:textId="77777777" w:rsidR="00FC2D3C" w:rsidRDefault="00FC2D3C" w:rsidP="00F36BD5">
      <w:r>
        <w:separator/>
      </w:r>
    </w:p>
  </w:endnote>
  <w:endnote w:type="continuationSeparator" w:id="0">
    <w:p w14:paraId="66CA21A8" w14:textId="77777777" w:rsidR="00FC2D3C" w:rsidRDefault="00FC2D3C"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5584DE1"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EE0A4D">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240E2" w14:textId="77777777" w:rsidR="00FC2D3C" w:rsidRDefault="00FC2D3C" w:rsidP="00F36BD5">
      <w:r>
        <w:separator/>
      </w:r>
    </w:p>
  </w:footnote>
  <w:footnote w:type="continuationSeparator" w:id="0">
    <w:p w14:paraId="5266ED87" w14:textId="77777777" w:rsidR="00FC2D3C" w:rsidRDefault="00FC2D3C"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62D29C16"/>
    <w:lvl w:ilvl="0" w:tplc="71DEB7BA">
      <w:start w:val="1"/>
      <w:numFmt w:val="bullet"/>
      <w:pStyle w:val="FeaturesAufzhlung"/>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76AB4"/>
    <w:rsid w:val="000B041C"/>
    <w:rsid w:val="000E241F"/>
    <w:rsid w:val="000E4FD5"/>
    <w:rsid w:val="000F6C93"/>
    <w:rsid w:val="00100A28"/>
    <w:rsid w:val="001100C8"/>
    <w:rsid w:val="00111296"/>
    <w:rsid w:val="001375B4"/>
    <w:rsid w:val="0017199A"/>
    <w:rsid w:val="00177DFD"/>
    <w:rsid w:val="001E74A9"/>
    <w:rsid w:val="001F3475"/>
    <w:rsid w:val="001F67FC"/>
    <w:rsid w:val="00203CE6"/>
    <w:rsid w:val="00203EDA"/>
    <w:rsid w:val="00210BAC"/>
    <w:rsid w:val="00251FCA"/>
    <w:rsid w:val="00256B2B"/>
    <w:rsid w:val="002807BA"/>
    <w:rsid w:val="00296DCA"/>
    <w:rsid w:val="002F0C98"/>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B3A55"/>
    <w:rsid w:val="003C1298"/>
    <w:rsid w:val="003C4593"/>
    <w:rsid w:val="003D7E04"/>
    <w:rsid w:val="003E3AA7"/>
    <w:rsid w:val="003E41AB"/>
    <w:rsid w:val="00415B73"/>
    <w:rsid w:val="00486527"/>
    <w:rsid w:val="004B5F36"/>
    <w:rsid w:val="004C3DBB"/>
    <w:rsid w:val="004C747E"/>
    <w:rsid w:val="00500DB0"/>
    <w:rsid w:val="00562059"/>
    <w:rsid w:val="00592F64"/>
    <w:rsid w:val="005A3CA4"/>
    <w:rsid w:val="005B64D5"/>
    <w:rsid w:val="005D70A0"/>
    <w:rsid w:val="005E4BBF"/>
    <w:rsid w:val="005F31AF"/>
    <w:rsid w:val="006964CD"/>
    <w:rsid w:val="006B2A57"/>
    <w:rsid w:val="006B418A"/>
    <w:rsid w:val="006B6DB3"/>
    <w:rsid w:val="006B7F30"/>
    <w:rsid w:val="006D3BD5"/>
    <w:rsid w:val="006E0D42"/>
    <w:rsid w:val="00754556"/>
    <w:rsid w:val="00765614"/>
    <w:rsid w:val="00772A7E"/>
    <w:rsid w:val="007919B3"/>
    <w:rsid w:val="007B2E45"/>
    <w:rsid w:val="007C3A68"/>
    <w:rsid w:val="007F634A"/>
    <w:rsid w:val="0081005E"/>
    <w:rsid w:val="0081525D"/>
    <w:rsid w:val="00843D40"/>
    <w:rsid w:val="00846252"/>
    <w:rsid w:val="008534E2"/>
    <w:rsid w:val="00875F78"/>
    <w:rsid w:val="00876631"/>
    <w:rsid w:val="00876C97"/>
    <w:rsid w:val="00886A69"/>
    <w:rsid w:val="008B118C"/>
    <w:rsid w:val="008B1940"/>
    <w:rsid w:val="008E05DD"/>
    <w:rsid w:val="00914D81"/>
    <w:rsid w:val="009229D5"/>
    <w:rsid w:val="00924983"/>
    <w:rsid w:val="0096611E"/>
    <w:rsid w:val="009847BC"/>
    <w:rsid w:val="00995D28"/>
    <w:rsid w:val="009B6151"/>
    <w:rsid w:val="009C2AB8"/>
    <w:rsid w:val="009E537F"/>
    <w:rsid w:val="009E5745"/>
    <w:rsid w:val="009F151B"/>
    <w:rsid w:val="009F47BA"/>
    <w:rsid w:val="00A0596E"/>
    <w:rsid w:val="00A12D2F"/>
    <w:rsid w:val="00A16F5D"/>
    <w:rsid w:val="00A2524A"/>
    <w:rsid w:val="00A373A9"/>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F44AF"/>
    <w:rsid w:val="00C0115D"/>
    <w:rsid w:val="00C1367E"/>
    <w:rsid w:val="00C1368A"/>
    <w:rsid w:val="00C15F0F"/>
    <w:rsid w:val="00C16B16"/>
    <w:rsid w:val="00C72AD1"/>
    <w:rsid w:val="00CD4BB4"/>
    <w:rsid w:val="00CE0B7C"/>
    <w:rsid w:val="00D20450"/>
    <w:rsid w:val="00D408CD"/>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A0AF7"/>
    <w:rsid w:val="00EA3879"/>
    <w:rsid w:val="00ED3090"/>
    <w:rsid w:val="00ED5447"/>
    <w:rsid w:val="00ED6201"/>
    <w:rsid w:val="00EE0A4D"/>
    <w:rsid w:val="00EF27BF"/>
    <w:rsid w:val="00EF7E40"/>
    <w:rsid w:val="00F15359"/>
    <w:rsid w:val="00F30E85"/>
    <w:rsid w:val="00F36BD5"/>
    <w:rsid w:val="00F40EE3"/>
    <w:rsid w:val="00F44CB3"/>
    <w:rsid w:val="00F44D3E"/>
    <w:rsid w:val="00F45317"/>
    <w:rsid w:val="00F77ACC"/>
    <w:rsid w:val="00F83383"/>
    <w:rsid w:val="00FA1682"/>
    <w:rsid w:val="00FC1E9B"/>
    <w:rsid w:val="00FC2D3C"/>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spacing w:line="280" w:lineRule="atLeast"/>
      <w:ind w:left="1068" w:hanging="708"/>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ind w:left="284" w:hanging="284"/>
    </w:pPr>
  </w:style>
  <w:style w:type="paragraph" w:customStyle="1" w:styleId="p1">
    <w:name w:val="p1"/>
    <w:basedOn w:val="Standard"/>
    <w:rsid w:val="00B443F4"/>
    <w:rPr>
      <w:rFonts w:ascii="Helvetica" w:hAnsi="Helvetica"/>
      <w:sz w:val="15"/>
      <w:szCs w:val="15"/>
    </w:rPr>
  </w:style>
  <w:style w:type="paragraph" w:customStyle="1" w:styleId="Pressemitteilung">
    <w:name w:val="Pressemitteilung"/>
    <w:basedOn w:val="00Titel18arial"/>
    <w:qFormat/>
    <w:rsid w:val="005F31AF"/>
    <w:rPr>
      <w:sz w:val="18"/>
      <w:szCs w:val="18"/>
      <w:lang w:val="de-CH"/>
    </w:rPr>
  </w:style>
  <w:style w:type="paragraph" w:customStyle="1" w:styleId="1Titel">
    <w:name w:val="1. Titel"/>
    <w:basedOn w:val="00Titel18arial"/>
    <w:qFormat/>
    <w:rsid w:val="005F31AF"/>
    <w:rPr>
      <w:sz w:val="18"/>
      <w:szCs w:val="18"/>
      <w:lang w:val="de-CH"/>
    </w:rPr>
  </w:style>
  <w:style w:type="paragraph" w:customStyle="1" w:styleId="SujetInhaltstitel">
    <w:name w:val="Sujet_Inhaltstitel"/>
    <w:basedOn w:val="Default"/>
    <w:qFormat/>
    <w:rsid w:val="005F31AF"/>
    <w:pPr>
      <w:spacing w:line="680" w:lineRule="exact"/>
    </w:pPr>
    <w:rPr>
      <w:b/>
      <w:sz w:val="36"/>
      <w:szCs w:val="36"/>
    </w:rPr>
  </w:style>
  <w:style w:type="paragraph" w:customStyle="1" w:styleId="Fliesstext">
    <w:name w:val="Fliesstext"/>
    <w:basedOn w:val="Default"/>
    <w:qFormat/>
    <w:rsid w:val="005F31AF"/>
    <w:pPr>
      <w:spacing w:line="280" w:lineRule="atLeast"/>
    </w:pPr>
    <w:rPr>
      <w:color w:val="221E1F"/>
      <w:sz w:val="18"/>
      <w:szCs w:val="18"/>
      <w:lang w:val="de-DE"/>
    </w:rPr>
  </w:style>
  <w:style w:type="paragraph" w:customStyle="1" w:styleId="FeaturesTitel">
    <w:name w:val="Features Titel"/>
    <w:basedOn w:val="Default"/>
    <w:qFormat/>
    <w:rsid w:val="005F31AF"/>
    <w:pPr>
      <w:spacing w:line="280" w:lineRule="atLeast"/>
      <w:ind w:left="284" w:hanging="284"/>
    </w:pPr>
    <w:rPr>
      <w:b/>
      <w:color w:val="221E1F"/>
      <w:sz w:val="18"/>
      <w:szCs w:val="18"/>
      <w:lang w:val="de-DE"/>
    </w:rPr>
  </w:style>
  <w:style w:type="paragraph" w:customStyle="1" w:styleId="FeaturesAufzhlung">
    <w:name w:val="Features Aufzählung"/>
    <w:basedOn w:val="00bulletpoint"/>
    <w:qFormat/>
    <w:rsid w:val="005F31AF"/>
    <w:pPr>
      <w:numPr>
        <w:numId w:val="2"/>
      </w:numPr>
      <w:ind w:left="284" w:hanging="284"/>
    </w:pPr>
  </w:style>
  <w:style w:type="paragraph" w:customStyle="1" w:styleId="Subtitel">
    <w:name w:val="Subtitel"/>
    <w:basedOn w:val="00Titel039arial"/>
    <w:qFormat/>
    <w:rsid w:val="005F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C377-A09E-48FE-A558-05FE32F2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3</Pages>
  <Words>892</Words>
  <Characters>5046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5</cp:revision>
  <cp:lastPrinted>2018-04-20T07:21:00Z</cp:lastPrinted>
  <dcterms:created xsi:type="dcterms:W3CDTF">2018-04-20T09:09:00Z</dcterms:created>
  <dcterms:modified xsi:type="dcterms:W3CDTF">2018-08-30T17:06:00Z</dcterms:modified>
</cp:coreProperties>
</file>